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C2AAF0" w14:textId="3C375324" w:rsidR="00BB40A1" w:rsidRPr="00FD5BEE" w:rsidRDefault="000B5683" w:rsidP="00FD5BEE">
      <w:pPr>
        <w:pStyle w:val="1"/>
        <w:rPr>
          <w:bCs w:val="0"/>
        </w:rPr>
      </w:pPr>
      <w:r w:rsidRPr="00FD5BEE">
        <w:rPr>
          <w:bCs w:val="0"/>
        </w:rPr>
        <w:t>2.4 ТЕХНОЛОГИЧЕСКОЕ ПРИСОЕДИНЕНИЕ К ЭЛЕКТРИЧЕСКИМ СЕТЯМ СЕТЕВОЙ ОРГАНИЗАЦИИ</w:t>
      </w:r>
      <w:r w:rsidR="00FD5BEE" w:rsidRPr="00FD5BEE">
        <w:rPr>
          <w:bCs w:val="0"/>
        </w:rPr>
        <w:br/>
      </w:r>
      <w:r w:rsidRPr="00FD5BEE">
        <w:rPr>
          <w:bCs w:val="0"/>
        </w:rPr>
        <w:t>энергопринимающих устройств юридических лиц и индивидуальных предпринимателей</w:t>
      </w:r>
      <w:r w:rsidRPr="00FD5BEE">
        <w:rPr>
          <w:bCs w:val="0"/>
        </w:rPr>
        <w:br/>
        <w:t xml:space="preserve"> с максимальной мощностью свыше 670 кВт</w:t>
      </w:r>
    </w:p>
    <w:p w14:paraId="7824A801" w14:textId="77777777" w:rsidR="00BB40A1" w:rsidRDefault="00BB40A1">
      <w:pPr>
        <w:spacing w:after="0" w:line="240" w:lineRule="auto"/>
        <w:jc w:val="center"/>
        <w:rPr>
          <w:rFonts w:ascii="Times New Roman" w:eastAsia="Times New Roman" w:hAnsi="Times New Roman" w:cs="Times New Roman"/>
          <w:b/>
          <w:sz w:val="24"/>
          <w:szCs w:val="24"/>
        </w:rPr>
      </w:pPr>
    </w:p>
    <w:p w14:paraId="314E2101" w14:textId="77777777" w:rsidR="00BB40A1" w:rsidRDefault="000B56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КРУГ ЗАЯВИТЕЛЕЙ: </w:t>
      </w:r>
      <w:r>
        <w:rPr>
          <w:rFonts w:ascii="Times New Roman" w:eastAsia="Times New Roman" w:hAnsi="Times New Roman" w:cs="Times New Roman"/>
          <w:sz w:val="24"/>
          <w:szCs w:val="24"/>
        </w:rPr>
        <w:t xml:space="preserve">юридическое лицо или индивидуальный предприниматель (далее - заявитель) в целях технологического </w:t>
      </w:r>
      <w:proofErr w:type="gramStart"/>
      <w:r>
        <w:rPr>
          <w:rFonts w:ascii="Times New Roman" w:eastAsia="Times New Roman" w:hAnsi="Times New Roman" w:cs="Times New Roman"/>
          <w:sz w:val="24"/>
          <w:szCs w:val="24"/>
        </w:rPr>
        <w:t>присоединения  по</w:t>
      </w:r>
      <w:proofErr w:type="gramEnd"/>
      <w:r>
        <w:rPr>
          <w:rFonts w:ascii="Times New Roman" w:eastAsia="Times New Roman" w:hAnsi="Times New Roman" w:cs="Times New Roman"/>
          <w:sz w:val="24"/>
          <w:szCs w:val="24"/>
        </w:rPr>
        <w:t xml:space="preserve"> одному источнику энергоснабжения энергопринимающих устройств, максимальная мощность которых составляет свыше 670 кВт </w:t>
      </w:r>
    </w:p>
    <w:p w14:paraId="1D54F9E8" w14:textId="77777777" w:rsidR="00BB40A1" w:rsidRDefault="000B56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РАЗМЕР ПЛАТЫ ЗА ПРЕДОСТАВЛЕНИЕ УСЛУГИ (ПРОЦЕССА) И ОСНОВАНИЕ ЕЕ ВЗИМАНИЯ: </w:t>
      </w:r>
      <w:r>
        <w:rPr>
          <w:rFonts w:ascii="Times New Roman" w:eastAsia="Times New Roman" w:hAnsi="Times New Roman" w:cs="Times New Roman"/>
          <w:sz w:val="24"/>
          <w:szCs w:val="24"/>
        </w:rPr>
        <w:t>Размер платы за технологическое присоединение энергопринимающих устройств с максимальной мощностью свыше 670 кВт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 установленных уполномоченным органом исполнительной власти в области государственного регулирования тарифов субъекта РФ.</w:t>
      </w:r>
    </w:p>
    <w:p w14:paraId="60040B40" w14:textId="77777777" w:rsidR="00BB40A1" w:rsidRDefault="000B56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УСЛОВИЯ ОКАЗАНИЯ УСЛУГИ (ПРОЦЕССА):</w:t>
      </w:r>
      <w:r>
        <w:rPr>
          <w:rFonts w:ascii="Times New Roman" w:eastAsia="Times New Roman" w:hAnsi="Times New Roman" w:cs="Times New Roman"/>
          <w:sz w:val="24"/>
          <w:szCs w:val="24"/>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14:paraId="16308B84" w14:textId="77777777" w:rsidR="00BB40A1" w:rsidRDefault="000B56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РЕЗУЛЬТАТ ОКАЗАНИЯ УСЛУГИ (ПРОЦЕССА):</w:t>
      </w:r>
      <w:r>
        <w:rPr>
          <w:rFonts w:ascii="Times New Roman" w:eastAsia="Times New Roman" w:hAnsi="Times New Roman" w:cs="Times New Roman"/>
          <w:sz w:val="24"/>
          <w:szCs w:val="24"/>
        </w:rPr>
        <w:t xml:space="preserve"> технологическое присоединения энергопринимающих устройств Заявителя.</w:t>
      </w:r>
    </w:p>
    <w:p w14:paraId="5F6504B1" w14:textId="77777777" w:rsidR="00BB40A1" w:rsidRDefault="000B5683">
      <w:pPr>
        <w:spacing w:after="0" w:line="240" w:lineRule="auto"/>
        <w:jc w:val="both"/>
      </w:pPr>
      <w:r>
        <w:rPr>
          <w:rFonts w:ascii="Times New Roman" w:eastAsia="Times New Roman" w:hAnsi="Times New Roman" w:cs="Times New Roman"/>
          <w:b/>
          <w:sz w:val="24"/>
          <w:szCs w:val="24"/>
        </w:rPr>
        <w:t>ОБЩИЙ СРОК ОКАЗАНИЯ УСЛУГИ (ПРОЦЕССА):</w:t>
      </w:r>
    </w:p>
    <w:p w14:paraId="4171EDEA" w14:textId="77777777" w:rsidR="00BB40A1" w:rsidRDefault="000B568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год -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4AC10E43" w14:textId="77777777" w:rsidR="00BB40A1" w:rsidRDefault="000B568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6B4CFB86" w14:textId="77777777" w:rsidR="00BB40A1" w:rsidRDefault="000B5683">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14:paraId="035A460F" w14:textId="77777777" w:rsidR="00BB40A1" w:rsidRDefault="00BB40A1">
      <w:pPr>
        <w:spacing w:after="0" w:line="240" w:lineRule="auto"/>
        <w:jc w:val="both"/>
        <w:rPr>
          <w:rFonts w:ascii="Times New Roman" w:eastAsia="Times New Roman" w:hAnsi="Times New Roman" w:cs="Times New Roman"/>
          <w:sz w:val="24"/>
          <w:szCs w:val="24"/>
        </w:rPr>
      </w:pPr>
    </w:p>
    <w:p w14:paraId="393E6306" w14:textId="77777777" w:rsidR="00BB40A1" w:rsidRDefault="000B5683">
      <w:pPr>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ПОСЛЕДОВАТЕЛЬНОСТЬ И СРОКИ ОКАЗАНИЯ УСЛУГИ (ПРОЦЕССА):</w:t>
      </w:r>
    </w:p>
    <w:tbl>
      <w:tblPr>
        <w:tblStyle w:val="a8"/>
        <w:tblW w:w="155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
        <w:gridCol w:w="2182"/>
        <w:gridCol w:w="2092"/>
        <w:gridCol w:w="2647"/>
        <w:gridCol w:w="2648"/>
        <w:gridCol w:w="2410"/>
        <w:gridCol w:w="3118"/>
      </w:tblGrid>
      <w:tr w:rsidR="00BB40A1" w14:paraId="7C28A798" w14:textId="77777777">
        <w:tc>
          <w:tcPr>
            <w:tcW w:w="469" w:type="dxa"/>
          </w:tcPr>
          <w:p w14:paraId="2969B226"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82" w:type="dxa"/>
          </w:tcPr>
          <w:p w14:paraId="56E434E5"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Этап</w:t>
            </w:r>
          </w:p>
        </w:tc>
        <w:tc>
          <w:tcPr>
            <w:tcW w:w="2092" w:type="dxa"/>
          </w:tcPr>
          <w:p w14:paraId="0BCE0DE9"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Условие этапа</w:t>
            </w:r>
          </w:p>
        </w:tc>
        <w:tc>
          <w:tcPr>
            <w:tcW w:w="2647" w:type="dxa"/>
          </w:tcPr>
          <w:p w14:paraId="7AF85984"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Содержание</w:t>
            </w:r>
          </w:p>
        </w:tc>
        <w:tc>
          <w:tcPr>
            <w:tcW w:w="2648" w:type="dxa"/>
          </w:tcPr>
          <w:p w14:paraId="248F0DCC"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Форма предоставления</w:t>
            </w:r>
          </w:p>
        </w:tc>
        <w:tc>
          <w:tcPr>
            <w:tcW w:w="2410" w:type="dxa"/>
          </w:tcPr>
          <w:p w14:paraId="1F1113DE"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Срок исполнения</w:t>
            </w:r>
          </w:p>
        </w:tc>
        <w:tc>
          <w:tcPr>
            <w:tcW w:w="3118" w:type="dxa"/>
          </w:tcPr>
          <w:p w14:paraId="6D33ED6F" w14:textId="77777777" w:rsidR="00BB40A1" w:rsidRDefault="000B5683">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Ссылка на нормативно правовой акт</w:t>
            </w:r>
          </w:p>
        </w:tc>
      </w:tr>
      <w:tr w:rsidR="00BB40A1" w14:paraId="15C5D3C2" w14:textId="77777777">
        <w:tc>
          <w:tcPr>
            <w:tcW w:w="469" w:type="dxa"/>
            <w:vMerge w:val="restart"/>
          </w:tcPr>
          <w:p w14:paraId="3EB25E31" w14:textId="77777777" w:rsidR="00BB40A1" w:rsidRDefault="000B5683">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182" w:type="dxa"/>
          </w:tcPr>
          <w:p w14:paraId="5BD44DE6"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Подача заявки на технологическое присоединение</w:t>
            </w:r>
          </w:p>
        </w:tc>
        <w:tc>
          <w:tcPr>
            <w:tcW w:w="2092" w:type="dxa"/>
          </w:tcPr>
          <w:p w14:paraId="7ABD510F" w14:textId="77777777" w:rsidR="00BB40A1" w:rsidRDefault="00BB40A1">
            <w:pPr>
              <w:jc w:val="both"/>
              <w:rPr>
                <w:rFonts w:ascii="Times New Roman" w:eastAsia="Times New Roman" w:hAnsi="Times New Roman" w:cs="Times New Roman"/>
              </w:rPr>
            </w:pPr>
          </w:p>
        </w:tc>
        <w:tc>
          <w:tcPr>
            <w:tcW w:w="2647" w:type="dxa"/>
          </w:tcPr>
          <w:p w14:paraId="4BDBAADA"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1.1. Заявитель подает заявку на технологическое присоединение;</w:t>
            </w:r>
          </w:p>
          <w:p w14:paraId="45365785" w14:textId="77777777" w:rsidR="00BB40A1" w:rsidRDefault="00BB40A1">
            <w:pPr>
              <w:jc w:val="both"/>
              <w:rPr>
                <w:rFonts w:ascii="Times New Roman" w:eastAsia="Times New Roman" w:hAnsi="Times New Roman" w:cs="Times New Roman"/>
              </w:rPr>
            </w:pPr>
          </w:p>
        </w:tc>
        <w:tc>
          <w:tcPr>
            <w:tcW w:w="2648" w:type="dxa"/>
          </w:tcPr>
          <w:p w14:paraId="50C8597D" w14:textId="77777777" w:rsidR="00BB40A1" w:rsidRDefault="000B5683">
            <w:pPr>
              <w:ind w:left="34"/>
              <w:jc w:val="both"/>
              <w:rPr>
                <w:rFonts w:ascii="Times New Roman" w:eastAsia="Times New Roman" w:hAnsi="Times New Roman" w:cs="Times New Roman"/>
              </w:rPr>
            </w:pPr>
            <w:r>
              <w:rPr>
                <w:rFonts w:ascii="Times New Roman" w:eastAsia="Times New Roman" w:hAnsi="Times New Roman" w:cs="Times New Roman"/>
              </w:rPr>
              <w:t>Очное обращение заявителя с заявкой в офис обслуживания потребителей,</w:t>
            </w:r>
          </w:p>
          <w:p w14:paraId="311DF7E3" w14:textId="255C3D6B" w:rsidR="00BB40A1" w:rsidRDefault="000B5683">
            <w:pPr>
              <w:ind w:left="34"/>
              <w:jc w:val="both"/>
              <w:rPr>
                <w:rFonts w:ascii="Times New Roman" w:eastAsia="Times New Roman" w:hAnsi="Times New Roman" w:cs="Times New Roman"/>
              </w:rPr>
            </w:pPr>
            <w:r>
              <w:rPr>
                <w:rFonts w:ascii="Times New Roman" w:eastAsia="Times New Roman" w:hAnsi="Times New Roman" w:cs="Times New Roman"/>
              </w:rPr>
              <w:t>письменное обращение с заявкой заказным пись</w:t>
            </w:r>
            <w:r>
              <w:rPr>
                <w:rFonts w:ascii="Times New Roman" w:eastAsia="Times New Roman" w:hAnsi="Times New Roman" w:cs="Times New Roman"/>
              </w:rPr>
              <w:lastRenderedPageBreak/>
              <w:t>мом с уведомлением, заявка по электронной форме на сайте ООО «</w:t>
            </w:r>
            <w:r w:rsidR="00305BAB">
              <w:rPr>
                <w:rFonts w:ascii="Times New Roman" w:eastAsia="Times New Roman" w:hAnsi="Times New Roman" w:cs="Times New Roman"/>
                <w:lang w:val="ru-RU"/>
              </w:rPr>
              <w:t>АЭСК</w:t>
            </w:r>
            <w:r>
              <w:rPr>
                <w:rFonts w:ascii="Times New Roman" w:eastAsia="Times New Roman" w:hAnsi="Times New Roman" w:cs="Times New Roman"/>
              </w:rPr>
              <w:t>»</w:t>
            </w:r>
          </w:p>
        </w:tc>
        <w:tc>
          <w:tcPr>
            <w:tcW w:w="2410" w:type="dxa"/>
          </w:tcPr>
          <w:p w14:paraId="65BB936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lastRenderedPageBreak/>
              <w:t>Не ограничен</w:t>
            </w:r>
          </w:p>
        </w:tc>
        <w:tc>
          <w:tcPr>
            <w:tcW w:w="3118" w:type="dxa"/>
          </w:tcPr>
          <w:p w14:paraId="68120139" w14:textId="77777777" w:rsidR="00BB40A1" w:rsidRDefault="000B5683">
            <w:pPr>
              <w:jc w:val="both"/>
              <w:rPr>
                <w:rFonts w:ascii="Times New Roman" w:eastAsia="Times New Roman" w:hAnsi="Times New Roman" w:cs="Times New Roman"/>
              </w:rPr>
            </w:pPr>
            <w:proofErr w:type="gramStart"/>
            <w:r>
              <w:rPr>
                <w:rFonts w:ascii="Times New Roman" w:eastAsia="Times New Roman" w:hAnsi="Times New Roman" w:cs="Times New Roman"/>
              </w:rPr>
              <w:t>Пункты  8</w:t>
            </w:r>
            <w:proofErr w:type="gramEnd"/>
            <w:r>
              <w:rPr>
                <w:rFonts w:ascii="Times New Roman" w:eastAsia="Times New Roman" w:hAnsi="Times New Roman" w:cs="Times New Roman"/>
              </w:rPr>
              <w:t xml:space="preserve">, 9, 10,12, 14 Правил технологического присоединения энергопринимающих </w:t>
            </w:r>
            <w:r>
              <w:rPr>
                <w:rFonts w:ascii="Times New Roman" w:eastAsia="Times New Roman" w:hAnsi="Times New Roman" w:cs="Times New Roman"/>
              </w:rPr>
              <w:lastRenderedPageBreak/>
              <w:t>устройств потребителей электрической энергии</w:t>
            </w:r>
            <w:r>
              <w:rPr>
                <w:vertAlign w:val="superscript"/>
              </w:rPr>
              <w:footnoteReference w:id="1"/>
            </w:r>
            <w:r>
              <w:rPr>
                <w:rFonts w:ascii="Times New Roman" w:eastAsia="Times New Roman" w:hAnsi="Times New Roman" w:cs="Times New Roman"/>
              </w:rPr>
              <w:t>.</w:t>
            </w:r>
          </w:p>
        </w:tc>
      </w:tr>
      <w:tr w:rsidR="00BB40A1" w14:paraId="77849C3E" w14:textId="77777777">
        <w:trPr>
          <w:trHeight w:val="80"/>
        </w:trPr>
        <w:tc>
          <w:tcPr>
            <w:tcW w:w="469" w:type="dxa"/>
            <w:vMerge/>
          </w:tcPr>
          <w:p w14:paraId="61596A1A"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3E48633A" w14:textId="77777777" w:rsidR="00BB40A1" w:rsidRDefault="00BB40A1">
            <w:pPr>
              <w:spacing w:after="200" w:line="276" w:lineRule="auto"/>
              <w:jc w:val="both"/>
              <w:rPr>
                <w:rFonts w:ascii="Times New Roman" w:eastAsia="Times New Roman" w:hAnsi="Times New Roman" w:cs="Times New Roman"/>
              </w:rPr>
            </w:pPr>
          </w:p>
          <w:p w14:paraId="7A13849B" w14:textId="77777777" w:rsidR="00BB40A1" w:rsidRDefault="00BB40A1">
            <w:pPr>
              <w:jc w:val="both"/>
              <w:rPr>
                <w:rFonts w:ascii="Times New Roman" w:eastAsia="Times New Roman" w:hAnsi="Times New Roman" w:cs="Times New Roman"/>
              </w:rPr>
            </w:pPr>
          </w:p>
        </w:tc>
        <w:tc>
          <w:tcPr>
            <w:tcW w:w="2092" w:type="dxa"/>
          </w:tcPr>
          <w:p w14:paraId="59D314A9"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При отсутствии сведений и документов, установленных законодательством</w:t>
            </w:r>
          </w:p>
        </w:tc>
        <w:tc>
          <w:tcPr>
            <w:tcW w:w="2647" w:type="dxa"/>
          </w:tcPr>
          <w:p w14:paraId="11CC7608"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1.2. Сетевая организация направляет уведомление заявителю о недостающих сведениях и/или документах к заявке</w:t>
            </w:r>
          </w:p>
        </w:tc>
        <w:tc>
          <w:tcPr>
            <w:tcW w:w="2648" w:type="dxa"/>
          </w:tcPr>
          <w:p w14:paraId="6BD8D431"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Уведомление в письменной форме направляется способом, позволяющим подтвердить факт получения, или выдача заявителю в офисе обслуживания потребителей </w:t>
            </w:r>
          </w:p>
        </w:tc>
        <w:tc>
          <w:tcPr>
            <w:tcW w:w="2410" w:type="dxa"/>
          </w:tcPr>
          <w:p w14:paraId="785139FC" w14:textId="77777777" w:rsidR="00BB40A1" w:rsidRDefault="000B5683">
            <w:pPr>
              <w:ind w:left="34"/>
              <w:jc w:val="both"/>
              <w:rPr>
                <w:rFonts w:ascii="Times New Roman" w:eastAsia="Times New Roman" w:hAnsi="Times New Roman" w:cs="Times New Roman"/>
              </w:rPr>
            </w:pPr>
            <w:r>
              <w:rPr>
                <w:rFonts w:ascii="Times New Roman" w:eastAsia="Times New Roman" w:hAnsi="Times New Roman" w:cs="Times New Roman"/>
              </w:rPr>
              <w:t>3 рабочих дней после получения заявки</w:t>
            </w:r>
          </w:p>
        </w:tc>
        <w:tc>
          <w:tcPr>
            <w:tcW w:w="3118" w:type="dxa"/>
          </w:tcPr>
          <w:p w14:paraId="5F2A5ED3"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02642403" w14:textId="77777777">
        <w:trPr>
          <w:trHeight w:val="80"/>
        </w:trPr>
        <w:tc>
          <w:tcPr>
            <w:tcW w:w="469" w:type="dxa"/>
          </w:tcPr>
          <w:p w14:paraId="356ADD53" w14:textId="77777777" w:rsidR="00BB40A1" w:rsidRDefault="00BB40A1">
            <w:pPr>
              <w:spacing w:after="200" w:line="276" w:lineRule="auto"/>
              <w:jc w:val="both"/>
              <w:rPr>
                <w:rFonts w:ascii="Times New Roman" w:eastAsia="Times New Roman" w:hAnsi="Times New Roman" w:cs="Times New Roman"/>
              </w:rPr>
            </w:pPr>
          </w:p>
        </w:tc>
        <w:tc>
          <w:tcPr>
            <w:tcW w:w="2182" w:type="dxa"/>
          </w:tcPr>
          <w:p w14:paraId="5FB99B15" w14:textId="77777777" w:rsidR="00BB40A1" w:rsidRDefault="00BB40A1">
            <w:pPr>
              <w:jc w:val="both"/>
              <w:rPr>
                <w:rFonts w:ascii="Times New Roman" w:eastAsia="Times New Roman" w:hAnsi="Times New Roman" w:cs="Times New Roman"/>
              </w:rPr>
            </w:pPr>
          </w:p>
        </w:tc>
        <w:tc>
          <w:tcPr>
            <w:tcW w:w="2092" w:type="dxa"/>
          </w:tcPr>
          <w:p w14:paraId="6E7F5DFA" w14:textId="77777777" w:rsidR="00BB40A1" w:rsidRDefault="00BB40A1">
            <w:pPr>
              <w:jc w:val="both"/>
              <w:rPr>
                <w:rFonts w:ascii="Times New Roman" w:eastAsia="Times New Roman" w:hAnsi="Times New Roman" w:cs="Times New Roman"/>
              </w:rPr>
            </w:pPr>
          </w:p>
        </w:tc>
        <w:tc>
          <w:tcPr>
            <w:tcW w:w="2647" w:type="dxa"/>
          </w:tcPr>
          <w:p w14:paraId="2745287F"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1.3. Направление сетевой организацией копии заявки на рассмотрение системному оператору</w:t>
            </w:r>
          </w:p>
        </w:tc>
        <w:tc>
          <w:tcPr>
            <w:tcW w:w="2648" w:type="dxa"/>
          </w:tcPr>
          <w:p w14:paraId="232F6089" w14:textId="77777777" w:rsidR="00BB40A1" w:rsidRDefault="00BB40A1">
            <w:pPr>
              <w:jc w:val="both"/>
              <w:rPr>
                <w:rFonts w:ascii="Times New Roman" w:eastAsia="Times New Roman" w:hAnsi="Times New Roman" w:cs="Times New Roman"/>
              </w:rPr>
            </w:pPr>
          </w:p>
        </w:tc>
        <w:tc>
          <w:tcPr>
            <w:tcW w:w="2410" w:type="dxa"/>
          </w:tcPr>
          <w:p w14:paraId="6B973DC9" w14:textId="77777777" w:rsidR="00BB40A1" w:rsidRDefault="000B5683">
            <w:pPr>
              <w:ind w:left="34"/>
              <w:jc w:val="both"/>
              <w:rPr>
                <w:rFonts w:ascii="Times New Roman" w:eastAsia="Times New Roman" w:hAnsi="Times New Roman" w:cs="Times New Roman"/>
              </w:rPr>
            </w:pPr>
            <w:r>
              <w:rPr>
                <w:rFonts w:ascii="Times New Roman" w:eastAsia="Times New Roman" w:hAnsi="Times New Roman" w:cs="Times New Roman"/>
              </w:rPr>
              <w:t>5 рабочих дней с даты получения заявки</w:t>
            </w:r>
          </w:p>
        </w:tc>
        <w:tc>
          <w:tcPr>
            <w:tcW w:w="3118" w:type="dxa"/>
          </w:tcPr>
          <w:p w14:paraId="242A35F1"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21 Правил технологического присоединения энергопринимающих устройств потребителей электрической энергии</w:t>
            </w:r>
          </w:p>
        </w:tc>
      </w:tr>
      <w:tr w:rsidR="00BB40A1" w14:paraId="139F187A" w14:textId="77777777">
        <w:trPr>
          <w:trHeight w:val="80"/>
        </w:trPr>
        <w:tc>
          <w:tcPr>
            <w:tcW w:w="469" w:type="dxa"/>
            <w:vMerge w:val="restart"/>
          </w:tcPr>
          <w:p w14:paraId="56C6492D" w14:textId="77777777" w:rsidR="00BB40A1" w:rsidRDefault="000B5683">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182" w:type="dxa"/>
          </w:tcPr>
          <w:p w14:paraId="0FF2252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Заключение договора об осуществлении технологического присоединения к электрическим сетям</w:t>
            </w:r>
          </w:p>
        </w:tc>
        <w:tc>
          <w:tcPr>
            <w:tcW w:w="2092" w:type="dxa"/>
          </w:tcPr>
          <w:p w14:paraId="57875567"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 xml:space="preserve">При необходимости согласования сетевой организации технических условий с системным оператором </w:t>
            </w:r>
          </w:p>
        </w:tc>
        <w:tc>
          <w:tcPr>
            <w:tcW w:w="2647" w:type="dxa"/>
          </w:tcPr>
          <w:p w14:paraId="7DE4384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2.1. Направление заявителю уведомления об увеличении срока в связи с согласованием технических условий с системным оператором</w:t>
            </w:r>
          </w:p>
        </w:tc>
        <w:tc>
          <w:tcPr>
            <w:tcW w:w="2648" w:type="dxa"/>
          </w:tcPr>
          <w:p w14:paraId="374F7F77"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Уведомление в письменной форме направляется способом, позволяющим подтвердить факт получения, или выдача заявителю в офисе обслуживания потребителей</w:t>
            </w:r>
          </w:p>
        </w:tc>
        <w:tc>
          <w:tcPr>
            <w:tcW w:w="2410" w:type="dxa"/>
          </w:tcPr>
          <w:p w14:paraId="7FD9CE52" w14:textId="77777777" w:rsidR="00BB40A1" w:rsidRDefault="000B5683">
            <w:pPr>
              <w:ind w:left="34"/>
              <w:rPr>
                <w:rFonts w:ascii="Times New Roman" w:eastAsia="Times New Roman" w:hAnsi="Times New Roman" w:cs="Times New Roman"/>
              </w:rPr>
            </w:pPr>
            <w:r>
              <w:rPr>
                <w:rFonts w:ascii="Times New Roman" w:eastAsia="Times New Roman" w:hAnsi="Times New Roman" w:cs="Times New Roman"/>
              </w:rPr>
              <w:t>-</w:t>
            </w:r>
          </w:p>
        </w:tc>
        <w:tc>
          <w:tcPr>
            <w:tcW w:w="3118" w:type="dxa"/>
          </w:tcPr>
          <w:p w14:paraId="61CD14AD"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21 Правил технологического присоединения энергопринимающих устройств потребителей электрической энергии</w:t>
            </w:r>
          </w:p>
        </w:tc>
      </w:tr>
      <w:tr w:rsidR="00BB40A1" w14:paraId="356BB628" w14:textId="77777777">
        <w:trPr>
          <w:trHeight w:val="80"/>
        </w:trPr>
        <w:tc>
          <w:tcPr>
            <w:tcW w:w="469" w:type="dxa"/>
            <w:vMerge/>
          </w:tcPr>
          <w:p w14:paraId="597ABBD0"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5483FCF1" w14:textId="77777777" w:rsidR="00BB40A1" w:rsidRDefault="00BB40A1">
            <w:pPr>
              <w:spacing w:after="200" w:line="276" w:lineRule="auto"/>
              <w:jc w:val="both"/>
              <w:rPr>
                <w:rFonts w:ascii="Times New Roman" w:eastAsia="Times New Roman" w:hAnsi="Times New Roman" w:cs="Times New Roman"/>
              </w:rPr>
            </w:pPr>
          </w:p>
          <w:p w14:paraId="668B9658" w14:textId="77777777" w:rsidR="00BB40A1" w:rsidRDefault="00BB40A1">
            <w:pPr>
              <w:jc w:val="both"/>
              <w:rPr>
                <w:rFonts w:ascii="Times New Roman" w:eastAsia="Times New Roman" w:hAnsi="Times New Roman" w:cs="Times New Roman"/>
              </w:rPr>
            </w:pPr>
          </w:p>
        </w:tc>
        <w:tc>
          <w:tcPr>
            <w:tcW w:w="2092" w:type="dxa"/>
          </w:tcPr>
          <w:p w14:paraId="1413A449" w14:textId="77777777" w:rsidR="00BB40A1" w:rsidRDefault="00BB40A1">
            <w:pPr>
              <w:rPr>
                <w:rFonts w:ascii="Times New Roman" w:eastAsia="Times New Roman" w:hAnsi="Times New Roman" w:cs="Times New Roman"/>
              </w:rPr>
            </w:pPr>
          </w:p>
        </w:tc>
        <w:tc>
          <w:tcPr>
            <w:tcW w:w="2647" w:type="dxa"/>
          </w:tcPr>
          <w:p w14:paraId="509230BA"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2.2. Направление (выдача при очном посещении офиса обслуживания) сетевой организацией проекта договора об осуществлении технологического </w:t>
            </w:r>
            <w:proofErr w:type="gramStart"/>
            <w:r>
              <w:rPr>
                <w:rFonts w:ascii="Times New Roman" w:eastAsia="Times New Roman" w:hAnsi="Times New Roman" w:cs="Times New Roman"/>
              </w:rPr>
              <w:t>присоединения  с</w:t>
            </w:r>
            <w:proofErr w:type="gramEnd"/>
            <w:r>
              <w:rPr>
                <w:rFonts w:ascii="Times New Roman" w:eastAsia="Times New Roman" w:hAnsi="Times New Roman" w:cs="Times New Roman"/>
              </w:rPr>
              <w:t xml:space="preserve">  техническими условиями</w:t>
            </w:r>
          </w:p>
        </w:tc>
        <w:tc>
          <w:tcPr>
            <w:tcW w:w="2648" w:type="dxa"/>
          </w:tcPr>
          <w:p w14:paraId="13642FDB"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Письменная форма проекта договора, подписанного со стороны сетевой организации, направляется способом, позволяющим подтвердить факт получения, или выдача заявителю в офисе обслуживания потребителей</w:t>
            </w:r>
          </w:p>
        </w:tc>
        <w:tc>
          <w:tcPr>
            <w:tcW w:w="2410" w:type="dxa"/>
          </w:tcPr>
          <w:p w14:paraId="058CA7B3" w14:textId="77777777" w:rsidR="00BB40A1" w:rsidRDefault="000B5683">
            <w:pPr>
              <w:ind w:firstLine="12"/>
              <w:jc w:val="both"/>
              <w:rPr>
                <w:rFonts w:ascii="Times New Roman" w:eastAsia="Times New Roman" w:hAnsi="Times New Roman" w:cs="Times New Roman"/>
              </w:rPr>
            </w:pPr>
            <w:r>
              <w:rPr>
                <w:rFonts w:ascii="Times New Roman" w:eastAsia="Times New Roman" w:hAnsi="Times New Roman" w:cs="Times New Roman"/>
              </w:rPr>
              <w:t>20 рабочих дней со дня получения заявки;</w:t>
            </w:r>
          </w:p>
          <w:p w14:paraId="000A27EB" w14:textId="77777777" w:rsidR="00BB40A1" w:rsidRDefault="000B5683">
            <w:pPr>
              <w:ind w:firstLine="12"/>
              <w:jc w:val="both"/>
              <w:rPr>
                <w:rFonts w:ascii="Times New Roman" w:eastAsia="Times New Roman" w:hAnsi="Times New Roman" w:cs="Times New Roman"/>
              </w:rPr>
            </w:pPr>
            <w:r>
              <w:rPr>
                <w:rFonts w:ascii="Times New Roman" w:eastAsia="Times New Roman" w:hAnsi="Times New Roman" w:cs="Times New Roman"/>
              </w:rPr>
              <w:t>В случае отсутствия сведений (документов) 20 рабочих дней с даты получения недостающих сведений</w:t>
            </w:r>
          </w:p>
        </w:tc>
        <w:tc>
          <w:tcPr>
            <w:tcW w:w="3118" w:type="dxa"/>
          </w:tcPr>
          <w:p w14:paraId="20AA0417"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7A4DBD9B" w14:textId="77777777">
        <w:trPr>
          <w:trHeight w:val="80"/>
        </w:trPr>
        <w:tc>
          <w:tcPr>
            <w:tcW w:w="469" w:type="dxa"/>
            <w:vMerge/>
          </w:tcPr>
          <w:p w14:paraId="0037EECF"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7CD1193E" w14:textId="77777777" w:rsidR="00BB40A1" w:rsidRDefault="00BB40A1">
            <w:pPr>
              <w:spacing w:after="200" w:line="276" w:lineRule="auto"/>
              <w:jc w:val="both"/>
              <w:rPr>
                <w:rFonts w:ascii="Times New Roman" w:eastAsia="Times New Roman" w:hAnsi="Times New Roman" w:cs="Times New Roman"/>
              </w:rPr>
            </w:pPr>
          </w:p>
          <w:p w14:paraId="7CC25981" w14:textId="77777777" w:rsidR="00BB40A1" w:rsidRDefault="00BB40A1">
            <w:pPr>
              <w:jc w:val="both"/>
              <w:rPr>
                <w:rFonts w:ascii="Times New Roman" w:eastAsia="Times New Roman" w:hAnsi="Times New Roman" w:cs="Times New Roman"/>
              </w:rPr>
            </w:pPr>
          </w:p>
        </w:tc>
        <w:tc>
          <w:tcPr>
            <w:tcW w:w="2092" w:type="dxa"/>
          </w:tcPr>
          <w:p w14:paraId="46F0AD5D" w14:textId="77777777" w:rsidR="00BB40A1" w:rsidRDefault="00BB40A1">
            <w:pPr>
              <w:rPr>
                <w:rFonts w:ascii="Times New Roman" w:eastAsia="Times New Roman" w:hAnsi="Times New Roman" w:cs="Times New Roman"/>
              </w:rPr>
            </w:pPr>
          </w:p>
        </w:tc>
        <w:tc>
          <w:tcPr>
            <w:tcW w:w="2647" w:type="dxa"/>
          </w:tcPr>
          <w:p w14:paraId="1A379A3C"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2.3. Подписание заявителем </w:t>
            </w:r>
            <w:proofErr w:type="gramStart"/>
            <w:r>
              <w:rPr>
                <w:rFonts w:ascii="Times New Roman" w:eastAsia="Times New Roman" w:hAnsi="Times New Roman" w:cs="Times New Roman"/>
              </w:rPr>
              <w:t>двух  экземпляров</w:t>
            </w:r>
            <w:proofErr w:type="gramEnd"/>
            <w:r>
              <w:rPr>
                <w:rFonts w:ascii="Times New Roman" w:eastAsia="Times New Roman" w:hAnsi="Times New Roman" w:cs="Times New Roman"/>
              </w:rPr>
              <w:t xml:space="preserve">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2648" w:type="dxa"/>
          </w:tcPr>
          <w:p w14:paraId="6224B448" w14:textId="77777777" w:rsidR="00BB40A1" w:rsidRDefault="00BB40A1">
            <w:pPr>
              <w:rPr>
                <w:rFonts w:ascii="Times New Roman" w:eastAsia="Times New Roman" w:hAnsi="Times New Roman" w:cs="Times New Roman"/>
              </w:rPr>
            </w:pPr>
          </w:p>
        </w:tc>
        <w:tc>
          <w:tcPr>
            <w:tcW w:w="2410" w:type="dxa"/>
          </w:tcPr>
          <w:p w14:paraId="352508BF" w14:textId="77777777" w:rsidR="00BB40A1" w:rsidRDefault="000B5683">
            <w:pPr>
              <w:ind w:left="34"/>
              <w:rPr>
                <w:rFonts w:ascii="Times New Roman" w:eastAsia="Times New Roman" w:hAnsi="Times New Roman" w:cs="Times New Roman"/>
              </w:rPr>
            </w:pPr>
            <w:r>
              <w:rPr>
                <w:rFonts w:ascii="Times New Roman" w:eastAsia="Times New Roman" w:hAnsi="Times New Roman" w:cs="Times New Roman"/>
              </w:rPr>
              <w:t xml:space="preserve">10 рабочих дней </w:t>
            </w:r>
            <w:proofErr w:type="gramStart"/>
            <w:r>
              <w:rPr>
                <w:rFonts w:ascii="Times New Roman" w:eastAsia="Times New Roman" w:hAnsi="Times New Roman" w:cs="Times New Roman"/>
              </w:rPr>
              <w:t>со  дня</w:t>
            </w:r>
            <w:proofErr w:type="gramEnd"/>
            <w:r>
              <w:rPr>
                <w:rFonts w:ascii="Times New Roman" w:eastAsia="Times New Roman" w:hAnsi="Times New Roman" w:cs="Times New Roman"/>
              </w:rPr>
              <w:t xml:space="preserve"> получения заявителем проекта договора.</w:t>
            </w:r>
          </w:p>
          <w:p w14:paraId="68CD5203" w14:textId="77777777" w:rsidR="00BB40A1" w:rsidRDefault="000B5683">
            <w:pPr>
              <w:ind w:left="34"/>
              <w:rPr>
                <w:rFonts w:ascii="Times New Roman" w:eastAsia="Times New Roman" w:hAnsi="Times New Roman" w:cs="Times New Roman"/>
              </w:rPr>
            </w:pPr>
            <w:r>
              <w:rPr>
                <w:rFonts w:ascii="Times New Roman" w:eastAsia="Times New Roman" w:hAnsi="Times New Roman" w:cs="Times New Roman"/>
              </w:rPr>
              <w:t xml:space="preserve">В случае </w:t>
            </w:r>
            <w:proofErr w:type="spellStart"/>
            <w:r>
              <w:rPr>
                <w:rFonts w:ascii="Times New Roman" w:eastAsia="Times New Roman" w:hAnsi="Times New Roman" w:cs="Times New Roman"/>
              </w:rPr>
              <w:t>ненаправления</w:t>
            </w:r>
            <w:proofErr w:type="spellEnd"/>
            <w:r>
              <w:rPr>
                <w:rFonts w:ascii="Times New Roman" w:eastAsia="Times New Roman" w:hAnsi="Times New Roman" w:cs="Times New Roman"/>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tc>
        <w:tc>
          <w:tcPr>
            <w:tcW w:w="3118" w:type="dxa"/>
          </w:tcPr>
          <w:p w14:paraId="27D039FF"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6AFF0040" w14:textId="77777777">
        <w:trPr>
          <w:trHeight w:val="80"/>
        </w:trPr>
        <w:tc>
          <w:tcPr>
            <w:tcW w:w="469" w:type="dxa"/>
            <w:vMerge/>
          </w:tcPr>
          <w:p w14:paraId="136FD893"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44D43D38" w14:textId="77777777" w:rsidR="00BB40A1" w:rsidRDefault="00BB40A1">
            <w:pPr>
              <w:spacing w:after="200" w:line="276" w:lineRule="auto"/>
              <w:jc w:val="both"/>
              <w:rPr>
                <w:rFonts w:ascii="Times New Roman" w:eastAsia="Times New Roman" w:hAnsi="Times New Roman" w:cs="Times New Roman"/>
              </w:rPr>
            </w:pPr>
          </w:p>
          <w:p w14:paraId="1D3D6191" w14:textId="77777777" w:rsidR="00BB40A1" w:rsidRDefault="00BB40A1">
            <w:pPr>
              <w:jc w:val="both"/>
              <w:rPr>
                <w:rFonts w:ascii="Times New Roman" w:eastAsia="Times New Roman" w:hAnsi="Times New Roman" w:cs="Times New Roman"/>
              </w:rPr>
            </w:pPr>
          </w:p>
        </w:tc>
        <w:tc>
          <w:tcPr>
            <w:tcW w:w="2092" w:type="dxa"/>
          </w:tcPr>
          <w:p w14:paraId="56D4B172" w14:textId="77777777" w:rsidR="00BB40A1" w:rsidRDefault="00BB40A1">
            <w:pPr>
              <w:rPr>
                <w:rFonts w:ascii="Times New Roman" w:eastAsia="Times New Roman" w:hAnsi="Times New Roman" w:cs="Times New Roman"/>
              </w:rPr>
            </w:pPr>
          </w:p>
        </w:tc>
        <w:tc>
          <w:tcPr>
            <w:tcW w:w="2647" w:type="dxa"/>
          </w:tcPr>
          <w:p w14:paraId="38A83DFA"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2.4 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w:t>
            </w:r>
            <w:proofErr w:type="gramStart"/>
            <w:r>
              <w:rPr>
                <w:rFonts w:ascii="Times New Roman" w:eastAsia="Times New Roman" w:hAnsi="Times New Roman" w:cs="Times New Roman"/>
              </w:rPr>
              <w:t>присоединения  с</w:t>
            </w:r>
            <w:proofErr w:type="gramEnd"/>
            <w:r>
              <w:rPr>
                <w:rFonts w:ascii="Times New Roman" w:eastAsia="Times New Roman" w:hAnsi="Times New Roman" w:cs="Times New Roman"/>
              </w:rPr>
              <w:t xml:space="preserve">  техническими условиями вследствие получения от заявителя мотивированного отказа от подписания проекта договора</w:t>
            </w:r>
          </w:p>
        </w:tc>
        <w:tc>
          <w:tcPr>
            <w:tcW w:w="2648" w:type="dxa"/>
          </w:tcPr>
          <w:p w14:paraId="295E7850"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Письменная форма проекта договора, подписанного со стороны сетевой организации, направляется способом, позволяющим подтвердить факт получения, или выдача заявителю в офисе обслуживания потребителей</w:t>
            </w:r>
          </w:p>
        </w:tc>
        <w:tc>
          <w:tcPr>
            <w:tcW w:w="2410" w:type="dxa"/>
          </w:tcPr>
          <w:p w14:paraId="283A5C65" w14:textId="77777777" w:rsidR="00BB40A1" w:rsidRDefault="000B5683">
            <w:pPr>
              <w:ind w:left="34"/>
              <w:rPr>
                <w:rFonts w:ascii="Times New Roman" w:eastAsia="Times New Roman" w:hAnsi="Times New Roman" w:cs="Times New Roman"/>
              </w:rPr>
            </w:pPr>
            <w:r>
              <w:rPr>
                <w:rFonts w:ascii="Times New Roman" w:eastAsia="Times New Roman" w:hAnsi="Times New Roman" w:cs="Times New Roman"/>
              </w:rPr>
              <w:t>10 рабочих дней с даты получения от заявителя мотивированного требования о приведении проекта договора в соответствие с Правилами ТП</w:t>
            </w:r>
          </w:p>
        </w:tc>
        <w:tc>
          <w:tcPr>
            <w:tcW w:w="3118" w:type="dxa"/>
          </w:tcPr>
          <w:p w14:paraId="61F76588"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100666DB" w14:textId="77777777">
        <w:trPr>
          <w:trHeight w:val="80"/>
        </w:trPr>
        <w:tc>
          <w:tcPr>
            <w:tcW w:w="469" w:type="dxa"/>
            <w:vMerge/>
          </w:tcPr>
          <w:p w14:paraId="53B97C07"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0DD7FE39" w14:textId="77777777" w:rsidR="00BB40A1" w:rsidRDefault="00BB40A1">
            <w:pPr>
              <w:spacing w:after="200" w:line="276" w:lineRule="auto"/>
              <w:jc w:val="both"/>
              <w:rPr>
                <w:rFonts w:ascii="Times New Roman" w:eastAsia="Times New Roman" w:hAnsi="Times New Roman" w:cs="Times New Roman"/>
              </w:rPr>
            </w:pPr>
          </w:p>
          <w:p w14:paraId="324096D7" w14:textId="77777777" w:rsidR="00BB40A1" w:rsidRDefault="00BB40A1">
            <w:pPr>
              <w:jc w:val="both"/>
              <w:rPr>
                <w:rFonts w:ascii="Times New Roman" w:eastAsia="Times New Roman" w:hAnsi="Times New Roman" w:cs="Times New Roman"/>
              </w:rPr>
            </w:pPr>
          </w:p>
        </w:tc>
        <w:tc>
          <w:tcPr>
            <w:tcW w:w="2092" w:type="dxa"/>
          </w:tcPr>
          <w:p w14:paraId="72E7908B" w14:textId="77777777" w:rsidR="00BB40A1" w:rsidRDefault="00BB40A1">
            <w:pPr>
              <w:rPr>
                <w:rFonts w:ascii="Times New Roman" w:eastAsia="Times New Roman" w:hAnsi="Times New Roman" w:cs="Times New Roman"/>
              </w:rPr>
            </w:pPr>
          </w:p>
        </w:tc>
        <w:tc>
          <w:tcPr>
            <w:tcW w:w="2647" w:type="dxa"/>
          </w:tcPr>
          <w:p w14:paraId="38A1078D"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2.5. 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w:t>
            </w:r>
            <w:r>
              <w:rPr>
                <w:rFonts w:ascii="Times New Roman" w:eastAsia="Times New Roman" w:hAnsi="Times New Roman" w:cs="Times New Roman"/>
              </w:rPr>
              <w:lastRenderedPageBreak/>
              <w:t>представленных документов заявителем.</w:t>
            </w:r>
          </w:p>
        </w:tc>
        <w:tc>
          <w:tcPr>
            <w:tcW w:w="2648" w:type="dxa"/>
          </w:tcPr>
          <w:p w14:paraId="14AB8B29"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lastRenderedPageBreak/>
              <w:t>В письменной или электронной форме</w:t>
            </w:r>
          </w:p>
          <w:p w14:paraId="14065CB1" w14:textId="77777777" w:rsidR="00BB40A1" w:rsidRDefault="00BB40A1">
            <w:pPr>
              <w:rPr>
                <w:rFonts w:ascii="Times New Roman" w:eastAsia="Times New Roman" w:hAnsi="Times New Roman" w:cs="Times New Roman"/>
              </w:rPr>
            </w:pPr>
          </w:p>
        </w:tc>
        <w:tc>
          <w:tcPr>
            <w:tcW w:w="2410" w:type="dxa"/>
          </w:tcPr>
          <w:p w14:paraId="531EC000" w14:textId="77777777" w:rsidR="00BB40A1" w:rsidRDefault="000B5683">
            <w:pPr>
              <w:ind w:left="34"/>
              <w:rPr>
                <w:rFonts w:ascii="Times New Roman" w:eastAsia="Times New Roman" w:hAnsi="Times New Roman" w:cs="Times New Roman"/>
              </w:rPr>
            </w:pPr>
            <w:r>
              <w:rPr>
                <w:rFonts w:ascii="Times New Roman" w:eastAsia="Times New Roman" w:hAnsi="Times New Roman" w:cs="Times New Roman"/>
              </w:rPr>
              <w:t>не позднее 2 рабочих дней с даты заключения договора</w:t>
            </w:r>
          </w:p>
        </w:tc>
        <w:tc>
          <w:tcPr>
            <w:tcW w:w="3118" w:type="dxa"/>
          </w:tcPr>
          <w:p w14:paraId="5DB8A7B3"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115DF20C" w14:textId="77777777">
        <w:trPr>
          <w:trHeight w:val="680"/>
        </w:trPr>
        <w:tc>
          <w:tcPr>
            <w:tcW w:w="469" w:type="dxa"/>
            <w:vMerge w:val="restart"/>
          </w:tcPr>
          <w:p w14:paraId="60A49774" w14:textId="77777777" w:rsidR="00BB40A1" w:rsidRDefault="000B5683">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182" w:type="dxa"/>
            <w:vMerge w:val="restart"/>
          </w:tcPr>
          <w:p w14:paraId="25532A50"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Выполнение сторонами мероприятий по технологическому присоединению, предусмотренных договором</w:t>
            </w:r>
          </w:p>
        </w:tc>
        <w:tc>
          <w:tcPr>
            <w:tcW w:w="2092" w:type="dxa"/>
          </w:tcPr>
          <w:p w14:paraId="028B0B7E"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Заключенный договор об осуществлении технологического присоединения</w:t>
            </w:r>
          </w:p>
        </w:tc>
        <w:tc>
          <w:tcPr>
            <w:tcW w:w="2647" w:type="dxa"/>
          </w:tcPr>
          <w:p w14:paraId="2B449EBE"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3.1. Оплата услуг по договору об осуществлении технологического присоединения</w:t>
            </w:r>
          </w:p>
        </w:tc>
        <w:tc>
          <w:tcPr>
            <w:tcW w:w="2648" w:type="dxa"/>
          </w:tcPr>
          <w:p w14:paraId="028A9AD3"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w:t>
            </w:r>
          </w:p>
        </w:tc>
        <w:tc>
          <w:tcPr>
            <w:tcW w:w="2410" w:type="dxa"/>
          </w:tcPr>
          <w:p w14:paraId="1A6232D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соответствии с условиями договора</w:t>
            </w:r>
          </w:p>
        </w:tc>
        <w:tc>
          <w:tcPr>
            <w:tcW w:w="3118" w:type="dxa"/>
            <w:vMerge w:val="restart"/>
          </w:tcPr>
          <w:p w14:paraId="44447589"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BB40A1" w14:paraId="3633CFF5" w14:textId="77777777">
        <w:trPr>
          <w:trHeight w:val="680"/>
        </w:trPr>
        <w:tc>
          <w:tcPr>
            <w:tcW w:w="469" w:type="dxa"/>
            <w:vMerge/>
          </w:tcPr>
          <w:p w14:paraId="5C1B71B4"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vMerge/>
          </w:tcPr>
          <w:p w14:paraId="23E5DAD6"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092" w:type="dxa"/>
          </w:tcPr>
          <w:p w14:paraId="4409126B" w14:textId="77777777" w:rsidR="00BB40A1" w:rsidRDefault="00BB40A1">
            <w:pPr>
              <w:spacing w:after="200" w:line="276" w:lineRule="auto"/>
              <w:jc w:val="both"/>
              <w:rPr>
                <w:rFonts w:ascii="Times New Roman" w:eastAsia="Times New Roman" w:hAnsi="Times New Roman" w:cs="Times New Roman"/>
              </w:rPr>
            </w:pPr>
          </w:p>
          <w:p w14:paraId="2B146212" w14:textId="77777777" w:rsidR="00BB40A1" w:rsidRDefault="00BB40A1">
            <w:pPr>
              <w:jc w:val="both"/>
              <w:rPr>
                <w:rFonts w:ascii="Times New Roman" w:eastAsia="Times New Roman" w:hAnsi="Times New Roman" w:cs="Times New Roman"/>
              </w:rPr>
            </w:pPr>
          </w:p>
          <w:p w14:paraId="48032627" w14:textId="77777777" w:rsidR="00BB40A1" w:rsidRDefault="00BB40A1">
            <w:pPr>
              <w:rPr>
                <w:rFonts w:ascii="Times New Roman" w:eastAsia="Times New Roman" w:hAnsi="Times New Roman" w:cs="Times New Roman"/>
              </w:rPr>
            </w:pPr>
          </w:p>
        </w:tc>
        <w:tc>
          <w:tcPr>
            <w:tcW w:w="2647" w:type="dxa"/>
          </w:tcPr>
          <w:p w14:paraId="3BDB894C"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3.2. Выполнение сетевой организацией мероприятий, предусмотренных договором</w:t>
            </w:r>
          </w:p>
        </w:tc>
        <w:tc>
          <w:tcPr>
            <w:tcW w:w="2648" w:type="dxa"/>
          </w:tcPr>
          <w:p w14:paraId="702F0E5C" w14:textId="77777777" w:rsidR="00BB40A1" w:rsidRDefault="00BB40A1">
            <w:pPr>
              <w:rPr>
                <w:rFonts w:ascii="Times New Roman" w:eastAsia="Times New Roman" w:hAnsi="Times New Roman" w:cs="Times New Roman"/>
              </w:rPr>
            </w:pPr>
          </w:p>
        </w:tc>
        <w:tc>
          <w:tcPr>
            <w:tcW w:w="2410" w:type="dxa"/>
          </w:tcPr>
          <w:p w14:paraId="5846D2E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соответствии с условиями договора</w:t>
            </w:r>
          </w:p>
        </w:tc>
        <w:tc>
          <w:tcPr>
            <w:tcW w:w="3118" w:type="dxa"/>
            <w:vMerge/>
          </w:tcPr>
          <w:p w14:paraId="301524DC"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r>
      <w:tr w:rsidR="00BB40A1" w14:paraId="3600462D" w14:textId="77777777">
        <w:trPr>
          <w:trHeight w:val="680"/>
        </w:trPr>
        <w:tc>
          <w:tcPr>
            <w:tcW w:w="469" w:type="dxa"/>
            <w:vMerge/>
          </w:tcPr>
          <w:p w14:paraId="7CBDC124"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vMerge/>
          </w:tcPr>
          <w:p w14:paraId="16A78BCD"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092" w:type="dxa"/>
          </w:tcPr>
          <w:p w14:paraId="34AAE58E" w14:textId="77777777" w:rsidR="00BB40A1" w:rsidRDefault="00BB40A1">
            <w:pPr>
              <w:spacing w:after="200" w:line="276" w:lineRule="auto"/>
              <w:jc w:val="both"/>
              <w:rPr>
                <w:rFonts w:ascii="Times New Roman" w:eastAsia="Times New Roman" w:hAnsi="Times New Roman" w:cs="Times New Roman"/>
              </w:rPr>
            </w:pPr>
          </w:p>
          <w:p w14:paraId="1B354743" w14:textId="77777777" w:rsidR="00BB40A1" w:rsidRDefault="00BB40A1">
            <w:pPr>
              <w:jc w:val="both"/>
              <w:rPr>
                <w:rFonts w:ascii="Times New Roman" w:eastAsia="Times New Roman" w:hAnsi="Times New Roman" w:cs="Times New Roman"/>
              </w:rPr>
            </w:pPr>
          </w:p>
          <w:p w14:paraId="65FBA489" w14:textId="77777777" w:rsidR="00BB40A1" w:rsidRDefault="00BB40A1">
            <w:pPr>
              <w:rPr>
                <w:rFonts w:ascii="Times New Roman" w:eastAsia="Times New Roman" w:hAnsi="Times New Roman" w:cs="Times New Roman"/>
              </w:rPr>
            </w:pPr>
          </w:p>
        </w:tc>
        <w:tc>
          <w:tcPr>
            <w:tcW w:w="2647" w:type="dxa"/>
          </w:tcPr>
          <w:p w14:paraId="01E41BC0"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3.3. Выполнение заявителем мероприятий, предусмотренных договором</w:t>
            </w:r>
          </w:p>
        </w:tc>
        <w:tc>
          <w:tcPr>
            <w:tcW w:w="2648" w:type="dxa"/>
          </w:tcPr>
          <w:p w14:paraId="27095185" w14:textId="77777777" w:rsidR="00BB40A1" w:rsidRDefault="00BB40A1">
            <w:pPr>
              <w:rPr>
                <w:rFonts w:ascii="Times New Roman" w:eastAsia="Times New Roman" w:hAnsi="Times New Roman" w:cs="Times New Roman"/>
              </w:rPr>
            </w:pPr>
          </w:p>
        </w:tc>
        <w:tc>
          <w:tcPr>
            <w:tcW w:w="2410" w:type="dxa"/>
          </w:tcPr>
          <w:p w14:paraId="2B891AB6"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соответствии с условиями договора</w:t>
            </w:r>
          </w:p>
        </w:tc>
        <w:tc>
          <w:tcPr>
            <w:tcW w:w="3118" w:type="dxa"/>
            <w:vMerge/>
          </w:tcPr>
          <w:p w14:paraId="45D275DC"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r>
      <w:tr w:rsidR="00BB40A1" w14:paraId="134F3C29" w14:textId="77777777">
        <w:trPr>
          <w:trHeight w:val="680"/>
        </w:trPr>
        <w:tc>
          <w:tcPr>
            <w:tcW w:w="469" w:type="dxa"/>
            <w:vMerge/>
          </w:tcPr>
          <w:p w14:paraId="4390EA3D"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vMerge/>
          </w:tcPr>
          <w:p w14:paraId="29770159"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092" w:type="dxa"/>
          </w:tcPr>
          <w:p w14:paraId="557B8F58" w14:textId="77777777" w:rsidR="00BB40A1" w:rsidRDefault="00BB40A1">
            <w:pPr>
              <w:spacing w:after="200" w:line="276" w:lineRule="auto"/>
              <w:jc w:val="both"/>
              <w:rPr>
                <w:rFonts w:ascii="Times New Roman" w:eastAsia="Times New Roman" w:hAnsi="Times New Roman" w:cs="Times New Roman"/>
              </w:rPr>
            </w:pPr>
          </w:p>
          <w:p w14:paraId="0036FEE9" w14:textId="77777777" w:rsidR="00BB40A1" w:rsidRDefault="00BB40A1">
            <w:pPr>
              <w:jc w:val="both"/>
              <w:rPr>
                <w:rFonts w:ascii="Times New Roman" w:eastAsia="Times New Roman" w:hAnsi="Times New Roman" w:cs="Times New Roman"/>
              </w:rPr>
            </w:pPr>
          </w:p>
          <w:p w14:paraId="58DDDF40" w14:textId="77777777" w:rsidR="00BB40A1" w:rsidRDefault="00BB40A1">
            <w:pPr>
              <w:rPr>
                <w:rFonts w:ascii="Times New Roman" w:eastAsia="Times New Roman" w:hAnsi="Times New Roman" w:cs="Times New Roman"/>
              </w:rPr>
            </w:pPr>
          </w:p>
        </w:tc>
        <w:tc>
          <w:tcPr>
            <w:tcW w:w="2647" w:type="dxa"/>
          </w:tcPr>
          <w:p w14:paraId="52CA7357"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w:t>
            </w:r>
            <w:proofErr w:type="gramStart"/>
            <w:r>
              <w:rPr>
                <w:rFonts w:ascii="Times New Roman" w:eastAsia="Times New Roman" w:hAnsi="Times New Roman" w:cs="Times New Roman"/>
              </w:rPr>
              <w:t>4.Направление</w:t>
            </w:r>
            <w:proofErr w:type="gramEnd"/>
            <w:r>
              <w:rPr>
                <w:rFonts w:ascii="Times New Roman" w:eastAsia="Times New Roman" w:hAnsi="Times New Roman" w:cs="Times New Roman"/>
              </w:rPr>
              <w:t xml:space="preserve"> уведомления заявителем сетевой организации о выполнении технических условий с пакетом необходимых документов</w:t>
            </w:r>
          </w:p>
          <w:p w14:paraId="3BB7B7B5" w14:textId="77777777" w:rsidR="00BB40A1" w:rsidRDefault="00BB40A1">
            <w:pPr>
              <w:jc w:val="both"/>
              <w:rPr>
                <w:rFonts w:ascii="Times New Roman" w:eastAsia="Times New Roman" w:hAnsi="Times New Roman" w:cs="Times New Roman"/>
              </w:rPr>
            </w:pPr>
          </w:p>
        </w:tc>
        <w:tc>
          <w:tcPr>
            <w:tcW w:w="2648" w:type="dxa"/>
          </w:tcPr>
          <w:p w14:paraId="120F723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Письменное уведомление о выполнении технических условий с приложением необходимых документов</w:t>
            </w:r>
          </w:p>
        </w:tc>
        <w:tc>
          <w:tcPr>
            <w:tcW w:w="2410" w:type="dxa"/>
          </w:tcPr>
          <w:p w14:paraId="759CC107"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После выполнения технических условий</w:t>
            </w:r>
          </w:p>
        </w:tc>
        <w:tc>
          <w:tcPr>
            <w:tcW w:w="3118" w:type="dxa"/>
          </w:tcPr>
          <w:p w14:paraId="19A613B8"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85, 86 Правил технологического присоединения энергопринимающих устройств потребителей электрической энергии</w:t>
            </w:r>
          </w:p>
        </w:tc>
      </w:tr>
      <w:tr w:rsidR="00BB40A1" w14:paraId="686F480A" w14:textId="77777777">
        <w:trPr>
          <w:trHeight w:val="680"/>
        </w:trPr>
        <w:tc>
          <w:tcPr>
            <w:tcW w:w="469" w:type="dxa"/>
          </w:tcPr>
          <w:p w14:paraId="61C39ADA" w14:textId="77777777" w:rsidR="00BB40A1" w:rsidRDefault="00BB40A1">
            <w:pPr>
              <w:spacing w:after="200" w:line="276" w:lineRule="auto"/>
              <w:jc w:val="both"/>
              <w:rPr>
                <w:rFonts w:ascii="Times New Roman" w:eastAsia="Times New Roman" w:hAnsi="Times New Roman" w:cs="Times New Roman"/>
              </w:rPr>
            </w:pPr>
          </w:p>
        </w:tc>
        <w:tc>
          <w:tcPr>
            <w:tcW w:w="2182" w:type="dxa"/>
          </w:tcPr>
          <w:p w14:paraId="2818929C" w14:textId="77777777" w:rsidR="00BB40A1" w:rsidRDefault="00BB40A1">
            <w:pPr>
              <w:jc w:val="both"/>
              <w:rPr>
                <w:rFonts w:ascii="Times New Roman" w:eastAsia="Times New Roman" w:hAnsi="Times New Roman" w:cs="Times New Roman"/>
              </w:rPr>
            </w:pPr>
          </w:p>
        </w:tc>
        <w:tc>
          <w:tcPr>
            <w:tcW w:w="2092" w:type="dxa"/>
          </w:tcPr>
          <w:p w14:paraId="51BD3659" w14:textId="77777777" w:rsidR="00BB40A1" w:rsidRDefault="000B5683">
            <w:pPr>
              <w:rPr>
                <w:rFonts w:ascii="Times New Roman" w:eastAsia="Times New Roman" w:hAnsi="Times New Roman" w:cs="Times New Roman"/>
              </w:rPr>
            </w:pPr>
            <w:r>
              <w:rPr>
                <w:rFonts w:ascii="Times New Roman" w:eastAsia="Times New Roman" w:hAnsi="Times New Roman" w:cs="Times New Roman"/>
              </w:rPr>
              <w:t xml:space="preserve">При необходимости согласования сетевой организации технических условий с системным оператором </w:t>
            </w:r>
          </w:p>
        </w:tc>
        <w:tc>
          <w:tcPr>
            <w:tcW w:w="2647" w:type="dxa"/>
          </w:tcPr>
          <w:p w14:paraId="62DADFB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w:t>
            </w:r>
            <w:proofErr w:type="gramStart"/>
            <w:r>
              <w:rPr>
                <w:rFonts w:ascii="Times New Roman" w:eastAsia="Times New Roman" w:hAnsi="Times New Roman" w:cs="Times New Roman"/>
              </w:rPr>
              <w:t>5.Направление</w:t>
            </w:r>
            <w:proofErr w:type="gramEnd"/>
            <w:r>
              <w:rPr>
                <w:rFonts w:ascii="Times New Roman" w:eastAsia="Times New Roman" w:hAnsi="Times New Roman" w:cs="Times New Roman"/>
              </w:rPr>
              <w:t xml:space="preserve"> сетевой  организацией уведомления о готовности заявителя к проверке выполнения технических условий субъекту оперативно-диспетчерского управления копии  уведомления и приложенных к нему документов</w:t>
            </w:r>
          </w:p>
        </w:tc>
        <w:tc>
          <w:tcPr>
            <w:tcW w:w="2648" w:type="dxa"/>
          </w:tcPr>
          <w:p w14:paraId="01C4E166"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Копии уведомления заявителя с необходимым пакетом документов способом, позволяющим подтвердить факт получения</w:t>
            </w:r>
          </w:p>
        </w:tc>
        <w:tc>
          <w:tcPr>
            <w:tcW w:w="2410" w:type="dxa"/>
          </w:tcPr>
          <w:p w14:paraId="7907B3D5"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течение 2 дней со дня получения от заявителя</w:t>
            </w:r>
          </w:p>
        </w:tc>
        <w:tc>
          <w:tcPr>
            <w:tcW w:w="3118" w:type="dxa"/>
          </w:tcPr>
          <w:p w14:paraId="378AF1E9"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94 Правил технологического присоединения энергопринимающих устройств потребителей электрической энергии</w:t>
            </w:r>
          </w:p>
        </w:tc>
      </w:tr>
      <w:tr w:rsidR="00BB40A1" w14:paraId="4CFF0B67" w14:textId="77777777">
        <w:trPr>
          <w:trHeight w:val="680"/>
        </w:trPr>
        <w:tc>
          <w:tcPr>
            <w:tcW w:w="469" w:type="dxa"/>
            <w:vMerge w:val="restart"/>
          </w:tcPr>
          <w:p w14:paraId="102BA404" w14:textId="77777777" w:rsidR="00BB40A1" w:rsidRDefault="000B5683">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182" w:type="dxa"/>
          </w:tcPr>
          <w:p w14:paraId="753FF50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Проверка выполнения технических условий</w:t>
            </w:r>
          </w:p>
        </w:tc>
        <w:tc>
          <w:tcPr>
            <w:tcW w:w="2092" w:type="dxa"/>
          </w:tcPr>
          <w:p w14:paraId="31A7397A"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Направление   заявителем сетевой организацией уведомления о выполнении технических условий</w:t>
            </w:r>
          </w:p>
        </w:tc>
        <w:tc>
          <w:tcPr>
            <w:tcW w:w="2647" w:type="dxa"/>
          </w:tcPr>
          <w:p w14:paraId="7754B896"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4.1.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w:t>
            </w:r>
            <w:r>
              <w:rPr>
                <w:rFonts w:ascii="Times New Roman" w:eastAsia="Times New Roman" w:hAnsi="Times New Roman" w:cs="Times New Roman"/>
              </w:rPr>
              <w:lastRenderedPageBreak/>
              <w:t>Мероприятия по проверке выполнения технических условий проводятся непосредственно в процессе проведения осмотра</w:t>
            </w:r>
          </w:p>
        </w:tc>
        <w:tc>
          <w:tcPr>
            <w:tcW w:w="2648" w:type="dxa"/>
          </w:tcPr>
          <w:p w14:paraId="083A4656" w14:textId="77777777" w:rsidR="00BB40A1" w:rsidRDefault="000B5683">
            <w:pPr>
              <w:pBdr>
                <w:top w:val="none" w:sz="0" w:space="0" w:color="000000"/>
                <w:left w:val="none" w:sz="0" w:space="0" w:color="000000"/>
                <w:bottom w:val="none" w:sz="0" w:space="0" w:color="000000"/>
                <w:right w:val="none" w:sz="0" w:space="0" w:color="000000"/>
                <w:between w:val="none" w:sz="0" w:space="0" w:color="000000"/>
              </w:pBdr>
              <w:ind w:firstLine="540"/>
              <w:jc w:val="both"/>
              <w:rPr>
                <w:rFonts w:ascii="Times New Roman" w:eastAsia="Times New Roman" w:hAnsi="Times New Roman" w:cs="Times New Roman"/>
              </w:rPr>
            </w:pPr>
            <w:r>
              <w:rPr>
                <w:rFonts w:ascii="Times New Roman" w:eastAsia="Times New Roman" w:hAnsi="Times New Roman" w:cs="Times New Roman"/>
              </w:rPr>
              <w:lastRenderedPageBreak/>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r:id="rId8">
              <w:r>
                <w:rPr>
                  <w:rFonts w:ascii="Times New Roman" w:eastAsia="Times New Roman" w:hAnsi="Times New Roman" w:cs="Times New Roman"/>
                  <w:color w:val="0000FF"/>
                </w:rPr>
                <w:t xml:space="preserve">подпунктом </w:t>
              </w:r>
              <w:r>
                <w:rPr>
                  <w:rFonts w:ascii="Times New Roman" w:eastAsia="Times New Roman" w:hAnsi="Times New Roman" w:cs="Times New Roman"/>
                  <w:color w:val="0000FF"/>
                </w:rPr>
                <w:lastRenderedPageBreak/>
                <w:t>"б" пункта 85</w:t>
              </w:r>
            </w:hyperlink>
            <w:r>
              <w:rPr>
                <w:rFonts w:ascii="Times New Roman" w:eastAsia="Times New Roman" w:hAnsi="Times New Roman" w:cs="Times New Roman"/>
              </w:rPr>
              <w:t xml:space="preserve"> Правил технологического присоединения,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tc>
        <w:tc>
          <w:tcPr>
            <w:tcW w:w="2410" w:type="dxa"/>
          </w:tcPr>
          <w:p w14:paraId="3EA8FDD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lastRenderedPageBreak/>
              <w:t>в течение 10 дней со дня получения от заявителя уведомления о выполнении им технических условий</w:t>
            </w:r>
          </w:p>
        </w:tc>
        <w:tc>
          <w:tcPr>
            <w:tcW w:w="3118" w:type="dxa"/>
          </w:tcPr>
          <w:p w14:paraId="741E6469"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90 Правил технологического присоединения энергопринимающих устройств потребителей электрической энергии</w:t>
            </w:r>
          </w:p>
        </w:tc>
      </w:tr>
      <w:tr w:rsidR="00BB40A1" w14:paraId="5CEFA6D4" w14:textId="77777777">
        <w:trPr>
          <w:trHeight w:val="80"/>
        </w:trPr>
        <w:tc>
          <w:tcPr>
            <w:tcW w:w="469" w:type="dxa"/>
            <w:vMerge/>
          </w:tcPr>
          <w:p w14:paraId="6F65409D"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1A6CAAD8" w14:textId="77777777" w:rsidR="00BB40A1" w:rsidRDefault="00BB40A1">
            <w:pPr>
              <w:spacing w:after="200" w:line="276" w:lineRule="auto"/>
              <w:jc w:val="both"/>
              <w:rPr>
                <w:rFonts w:ascii="Times New Roman" w:eastAsia="Times New Roman" w:hAnsi="Times New Roman" w:cs="Times New Roman"/>
              </w:rPr>
            </w:pPr>
          </w:p>
          <w:p w14:paraId="55E2D1D8" w14:textId="77777777" w:rsidR="00BB40A1" w:rsidRDefault="00BB40A1">
            <w:pPr>
              <w:jc w:val="both"/>
              <w:rPr>
                <w:rFonts w:ascii="Times New Roman" w:eastAsia="Times New Roman" w:hAnsi="Times New Roman" w:cs="Times New Roman"/>
              </w:rPr>
            </w:pPr>
          </w:p>
        </w:tc>
        <w:tc>
          <w:tcPr>
            <w:tcW w:w="2092" w:type="dxa"/>
          </w:tcPr>
          <w:p w14:paraId="7999403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Если представители субъекта оперативно-диспетчерского управления участвовали в осмотре</w:t>
            </w:r>
          </w:p>
        </w:tc>
        <w:tc>
          <w:tcPr>
            <w:tcW w:w="2647" w:type="dxa"/>
          </w:tcPr>
          <w:p w14:paraId="07410AF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4.2. Согласование с субъектом оперативно-диспетчерского управления перечня выявленных замечаний, подлежащих устранению</w:t>
            </w:r>
          </w:p>
        </w:tc>
        <w:tc>
          <w:tcPr>
            <w:tcW w:w="2648" w:type="dxa"/>
          </w:tcPr>
          <w:p w14:paraId="654DA9B9"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Согласованный перечня замечаний</w:t>
            </w:r>
          </w:p>
        </w:tc>
        <w:tc>
          <w:tcPr>
            <w:tcW w:w="2410" w:type="dxa"/>
          </w:tcPr>
          <w:p w14:paraId="6F7506CE" w14:textId="77777777" w:rsidR="00BB40A1" w:rsidRDefault="00BB40A1">
            <w:pPr>
              <w:jc w:val="both"/>
              <w:rPr>
                <w:rFonts w:ascii="Times New Roman" w:eastAsia="Times New Roman" w:hAnsi="Times New Roman" w:cs="Times New Roman"/>
              </w:rPr>
            </w:pPr>
          </w:p>
        </w:tc>
        <w:tc>
          <w:tcPr>
            <w:tcW w:w="3118" w:type="dxa"/>
          </w:tcPr>
          <w:p w14:paraId="7792FC8D"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97 Правил технологического присоединения энергопринимающих устройств потребителей электрической энергии</w:t>
            </w:r>
          </w:p>
        </w:tc>
      </w:tr>
      <w:tr w:rsidR="00BB40A1" w14:paraId="6388B70A" w14:textId="77777777">
        <w:trPr>
          <w:trHeight w:val="680"/>
        </w:trPr>
        <w:tc>
          <w:tcPr>
            <w:tcW w:w="469" w:type="dxa"/>
            <w:vMerge/>
          </w:tcPr>
          <w:p w14:paraId="70E00BB9"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5E2EA9F2" w14:textId="77777777" w:rsidR="00BB40A1" w:rsidRDefault="00BB40A1">
            <w:pPr>
              <w:spacing w:after="200" w:line="276" w:lineRule="auto"/>
              <w:jc w:val="both"/>
              <w:rPr>
                <w:rFonts w:ascii="Times New Roman" w:eastAsia="Times New Roman" w:hAnsi="Times New Roman" w:cs="Times New Roman"/>
              </w:rPr>
            </w:pPr>
          </w:p>
          <w:p w14:paraId="3F3A9EED" w14:textId="77777777" w:rsidR="00BB40A1" w:rsidRDefault="00BB40A1">
            <w:pPr>
              <w:jc w:val="both"/>
              <w:rPr>
                <w:rFonts w:ascii="Times New Roman" w:eastAsia="Times New Roman" w:hAnsi="Times New Roman" w:cs="Times New Roman"/>
              </w:rPr>
            </w:pPr>
          </w:p>
        </w:tc>
        <w:tc>
          <w:tcPr>
            <w:tcW w:w="2092" w:type="dxa"/>
          </w:tcPr>
          <w:p w14:paraId="46EFC729"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tcW w:w="2647" w:type="dxa"/>
          </w:tcPr>
          <w:p w14:paraId="77B83A4C"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4.3. Повторный осмотр электроустановки заявителя</w:t>
            </w:r>
          </w:p>
        </w:tc>
        <w:tc>
          <w:tcPr>
            <w:tcW w:w="2648" w:type="dxa"/>
          </w:tcPr>
          <w:p w14:paraId="71A15D9B"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Уведомление об устранении замечаний с приложением информации о принятых мерах по их устранению.</w:t>
            </w:r>
          </w:p>
        </w:tc>
        <w:tc>
          <w:tcPr>
            <w:tcW w:w="2410" w:type="dxa"/>
          </w:tcPr>
          <w:p w14:paraId="56910801"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Не позднее 3 рабочих дней после получения от заявителя уведомления </w:t>
            </w:r>
          </w:p>
        </w:tc>
        <w:tc>
          <w:tcPr>
            <w:tcW w:w="3118" w:type="dxa"/>
          </w:tcPr>
          <w:p w14:paraId="14ED0294"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89 Правил технологического присоединения энергопринимающих устройств потребителей электрической энергии</w:t>
            </w:r>
          </w:p>
        </w:tc>
      </w:tr>
      <w:tr w:rsidR="00BB40A1" w14:paraId="67B1D67A" w14:textId="77777777">
        <w:trPr>
          <w:trHeight w:val="680"/>
        </w:trPr>
        <w:tc>
          <w:tcPr>
            <w:tcW w:w="469" w:type="dxa"/>
            <w:vMerge/>
          </w:tcPr>
          <w:p w14:paraId="0EE2DB38"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3000ABFE" w14:textId="77777777" w:rsidR="00BB40A1" w:rsidRDefault="00BB40A1">
            <w:pPr>
              <w:spacing w:after="200" w:line="276" w:lineRule="auto"/>
              <w:jc w:val="both"/>
              <w:rPr>
                <w:rFonts w:ascii="Times New Roman" w:eastAsia="Times New Roman" w:hAnsi="Times New Roman" w:cs="Times New Roman"/>
              </w:rPr>
            </w:pPr>
          </w:p>
          <w:p w14:paraId="24D2EF0A" w14:textId="77777777" w:rsidR="00BB40A1" w:rsidRDefault="00BB40A1">
            <w:pPr>
              <w:jc w:val="both"/>
              <w:rPr>
                <w:rFonts w:ascii="Times New Roman" w:eastAsia="Times New Roman" w:hAnsi="Times New Roman" w:cs="Times New Roman"/>
              </w:rPr>
            </w:pPr>
          </w:p>
        </w:tc>
        <w:tc>
          <w:tcPr>
            <w:tcW w:w="2092" w:type="dxa"/>
          </w:tcPr>
          <w:p w14:paraId="4B291C36" w14:textId="77777777" w:rsidR="00BB40A1" w:rsidRDefault="00BB40A1">
            <w:pPr>
              <w:jc w:val="both"/>
              <w:rPr>
                <w:rFonts w:ascii="Times New Roman" w:eastAsia="Times New Roman" w:hAnsi="Times New Roman" w:cs="Times New Roman"/>
              </w:rPr>
            </w:pPr>
          </w:p>
        </w:tc>
        <w:tc>
          <w:tcPr>
            <w:tcW w:w="2647" w:type="dxa"/>
          </w:tcPr>
          <w:p w14:paraId="032C2BB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4.4. Прием в эксплуатацию прибора учета.</w:t>
            </w:r>
          </w:p>
          <w:p w14:paraId="50950A9A"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Подписание </w:t>
            </w:r>
            <w:proofErr w:type="gramStart"/>
            <w:r>
              <w:rPr>
                <w:rFonts w:ascii="Times New Roman" w:eastAsia="Times New Roman" w:hAnsi="Times New Roman" w:cs="Times New Roman"/>
              </w:rPr>
              <w:t>сторонами  и</w:t>
            </w:r>
            <w:proofErr w:type="gramEnd"/>
            <w:r>
              <w:rPr>
                <w:rFonts w:ascii="Times New Roman" w:eastAsia="Times New Roman" w:hAnsi="Times New Roman" w:cs="Times New Roman"/>
              </w:rPr>
              <w:t xml:space="preserve"> передача Акт допуска в эксплуатацию прибора учета.</w:t>
            </w:r>
          </w:p>
        </w:tc>
        <w:tc>
          <w:tcPr>
            <w:tcW w:w="2648" w:type="dxa"/>
          </w:tcPr>
          <w:p w14:paraId="00C4A5F8"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Акт допуска в эксплуатацию прибора учета в письменной форме</w:t>
            </w:r>
          </w:p>
        </w:tc>
        <w:tc>
          <w:tcPr>
            <w:tcW w:w="2410" w:type="dxa"/>
          </w:tcPr>
          <w:p w14:paraId="131FD46B"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день проведения проверки</w:t>
            </w:r>
          </w:p>
        </w:tc>
        <w:tc>
          <w:tcPr>
            <w:tcW w:w="3118" w:type="dxa"/>
          </w:tcPr>
          <w:p w14:paraId="4724BEA0"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Раздел Х Основ функционирования розничных рынков электрической энергии</w:t>
            </w:r>
            <w:r>
              <w:rPr>
                <w:vertAlign w:val="superscript"/>
              </w:rPr>
              <w:footnoteReference w:id="2"/>
            </w:r>
          </w:p>
        </w:tc>
      </w:tr>
      <w:tr w:rsidR="00BB40A1" w14:paraId="653D6198" w14:textId="77777777">
        <w:trPr>
          <w:trHeight w:val="680"/>
        </w:trPr>
        <w:tc>
          <w:tcPr>
            <w:tcW w:w="469" w:type="dxa"/>
            <w:vMerge/>
          </w:tcPr>
          <w:p w14:paraId="2C7E0074"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78E43ED3" w14:textId="77777777" w:rsidR="00BB40A1" w:rsidRDefault="00BB40A1">
            <w:pPr>
              <w:spacing w:after="200" w:line="276" w:lineRule="auto"/>
              <w:jc w:val="both"/>
              <w:rPr>
                <w:rFonts w:ascii="Times New Roman" w:eastAsia="Times New Roman" w:hAnsi="Times New Roman" w:cs="Times New Roman"/>
              </w:rPr>
            </w:pPr>
          </w:p>
          <w:p w14:paraId="674B18F0" w14:textId="77777777" w:rsidR="00BB40A1" w:rsidRDefault="00BB40A1">
            <w:pPr>
              <w:jc w:val="both"/>
              <w:rPr>
                <w:rFonts w:ascii="Times New Roman" w:eastAsia="Times New Roman" w:hAnsi="Times New Roman" w:cs="Times New Roman"/>
              </w:rPr>
            </w:pPr>
          </w:p>
        </w:tc>
        <w:tc>
          <w:tcPr>
            <w:tcW w:w="2092" w:type="dxa"/>
          </w:tcPr>
          <w:p w14:paraId="4708ABCB"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В случае выполнения </w:t>
            </w:r>
            <w:proofErr w:type="gramStart"/>
            <w:r>
              <w:rPr>
                <w:rFonts w:ascii="Times New Roman" w:eastAsia="Times New Roman" w:hAnsi="Times New Roman" w:cs="Times New Roman"/>
              </w:rPr>
              <w:t>заявителем  требований</w:t>
            </w:r>
            <w:proofErr w:type="gramEnd"/>
            <w:r>
              <w:rPr>
                <w:rFonts w:ascii="Times New Roman" w:eastAsia="Times New Roman" w:hAnsi="Times New Roman" w:cs="Times New Roman"/>
              </w:rPr>
              <w:t xml:space="preserve"> технических условий</w:t>
            </w:r>
          </w:p>
        </w:tc>
        <w:tc>
          <w:tcPr>
            <w:tcW w:w="2647" w:type="dxa"/>
          </w:tcPr>
          <w:p w14:paraId="32B36735"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4.5. Направление (выдача) заявителю Акта о выполнении технических условий в 2 экземплярах</w:t>
            </w:r>
          </w:p>
        </w:tc>
        <w:tc>
          <w:tcPr>
            <w:tcW w:w="2648" w:type="dxa"/>
          </w:tcPr>
          <w:p w14:paraId="278B3BA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Акт о выполнении технических условий в письменной форме </w:t>
            </w:r>
            <w:proofErr w:type="gramStart"/>
            <w:r>
              <w:rPr>
                <w:rFonts w:ascii="Times New Roman" w:eastAsia="Times New Roman" w:hAnsi="Times New Roman" w:cs="Times New Roman"/>
              </w:rPr>
              <w:t>направляется  способом</w:t>
            </w:r>
            <w:proofErr w:type="gramEnd"/>
            <w:r>
              <w:rPr>
                <w:rFonts w:ascii="Times New Roman" w:eastAsia="Times New Roman" w:hAnsi="Times New Roman" w:cs="Times New Roman"/>
              </w:rPr>
              <w:t>, позволяющим подтвердить факт получения, или выдаются заявителю в офисе обслуживания потребителей</w:t>
            </w:r>
          </w:p>
        </w:tc>
        <w:tc>
          <w:tcPr>
            <w:tcW w:w="2410" w:type="dxa"/>
          </w:tcPr>
          <w:p w14:paraId="237BBED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3-дневный срок после проведения осмотра</w:t>
            </w:r>
          </w:p>
          <w:p w14:paraId="5D5459A0" w14:textId="77777777" w:rsidR="00BB40A1" w:rsidRDefault="00BB40A1">
            <w:pPr>
              <w:jc w:val="both"/>
              <w:rPr>
                <w:rFonts w:ascii="Times New Roman" w:eastAsia="Times New Roman" w:hAnsi="Times New Roman" w:cs="Times New Roman"/>
              </w:rPr>
            </w:pPr>
          </w:p>
        </w:tc>
        <w:tc>
          <w:tcPr>
            <w:tcW w:w="3118" w:type="dxa"/>
          </w:tcPr>
          <w:p w14:paraId="07FF3914"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88 Правил технологического присоединения энергопринимающих устройств потребителей электрической энергии</w:t>
            </w:r>
          </w:p>
        </w:tc>
      </w:tr>
      <w:tr w:rsidR="00BB40A1" w14:paraId="4ECE1C7D" w14:textId="77777777">
        <w:trPr>
          <w:trHeight w:val="680"/>
        </w:trPr>
        <w:tc>
          <w:tcPr>
            <w:tcW w:w="469" w:type="dxa"/>
            <w:vMerge/>
          </w:tcPr>
          <w:p w14:paraId="7ED6004C"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tcPr>
          <w:p w14:paraId="72D65C04" w14:textId="77777777" w:rsidR="00BB40A1" w:rsidRDefault="00BB40A1">
            <w:pPr>
              <w:spacing w:after="200" w:line="276" w:lineRule="auto"/>
              <w:jc w:val="both"/>
              <w:rPr>
                <w:rFonts w:ascii="Times New Roman" w:eastAsia="Times New Roman" w:hAnsi="Times New Roman" w:cs="Times New Roman"/>
              </w:rPr>
            </w:pPr>
          </w:p>
          <w:p w14:paraId="249501C3" w14:textId="77777777" w:rsidR="00BB40A1" w:rsidRDefault="00BB40A1">
            <w:pPr>
              <w:jc w:val="both"/>
              <w:rPr>
                <w:rFonts w:ascii="Times New Roman" w:eastAsia="Times New Roman" w:hAnsi="Times New Roman" w:cs="Times New Roman"/>
              </w:rPr>
            </w:pPr>
          </w:p>
        </w:tc>
        <w:tc>
          <w:tcPr>
            <w:tcW w:w="2092" w:type="dxa"/>
          </w:tcPr>
          <w:p w14:paraId="03715682" w14:textId="77777777" w:rsidR="00BB40A1" w:rsidRDefault="00BB40A1">
            <w:pPr>
              <w:jc w:val="both"/>
              <w:rPr>
                <w:rFonts w:ascii="Times New Roman" w:eastAsia="Times New Roman" w:hAnsi="Times New Roman" w:cs="Times New Roman"/>
              </w:rPr>
            </w:pPr>
          </w:p>
        </w:tc>
        <w:tc>
          <w:tcPr>
            <w:tcW w:w="2647" w:type="dxa"/>
          </w:tcPr>
          <w:p w14:paraId="2E106356"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4.7. Заявитель возвращает в сетевую организацию один экземпляр подписанного со своей стороны акта о выполнении технических условий</w:t>
            </w:r>
          </w:p>
          <w:p w14:paraId="45BFB73A" w14:textId="77777777" w:rsidR="00BB40A1" w:rsidRDefault="00BB40A1">
            <w:pPr>
              <w:jc w:val="both"/>
              <w:rPr>
                <w:rFonts w:ascii="Times New Roman" w:eastAsia="Times New Roman" w:hAnsi="Times New Roman" w:cs="Times New Roman"/>
              </w:rPr>
            </w:pPr>
          </w:p>
        </w:tc>
        <w:tc>
          <w:tcPr>
            <w:tcW w:w="2648" w:type="dxa"/>
          </w:tcPr>
          <w:p w14:paraId="66E515DE"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Подписанный Акт о выполнении технических условий в письменной форме </w:t>
            </w:r>
            <w:proofErr w:type="gramStart"/>
            <w:r>
              <w:rPr>
                <w:rFonts w:ascii="Times New Roman" w:eastAsia="Times New Roman" w:hAnsi="Times New Roman" w:cs="Times New Roman"/>
              </w:rPr>
              <w:t>направляется  способом</w:t>
            </w:r>
            <w:proofErr w:type="gramEnd"/>
            <w:r>
              <w:rPr>
                <w:rFonts w:ascii="Times New Roman" w:eastAsia="Times New Roman" w:hAnsi="Times New Roman" w:cs="Times New Roman"/>
              </w:rPr>
              <w:t>, позволяющим подтвердить факт получения, или выдаются заявителю в офисе обслуживания потребителей</w:t>
            </w:r>
          </w:p>
        </w:tc>
        <w:tc>
          <w:tcPr>
            <w:tcW w:w="2410" w:type="dxa"/>
          </w:tcPr>
          <w:p w14:paraId="7D84D1C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течение 5 дней со дня получения подписанного сетевой организацией акта о выполнении технических условий</w:t>
            </w:r>
          </w:p>
        </w:tc>
        <w:tc>
          <w:tcPr>
            <w:tcW w:w="3118" w:type="dxa"/>
          </w:tcPr>
          <w:p w14:paraId="6B705086"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88 Правил технологического присоединения энергопринимающих устройств потребителей электрической энергии</w:t>
            </w:r>
          </w:p>
        </w:tc>
      </w:tr>
      <w:tr w:rsidR="00BB40A1" w14:paraId="3FCBE11E" w14:textId="77777777">
        <w:trPr>
          <w:trHeight w:val="680"/>
        </w:trPr>
        <w:tc>
          <w:tcPr>
            <w:tcW w:w="469" w:type="dxa"/>
            <w:vMerge w:val="restart"/>
          </w:tcPr>
          <w:p w14:paraId="5427D255" w14:textId="77777777" w:rsidR="00BB40A1" w:rsidRDefault="000B5683">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182" w:type="dxa"/>
            <w:vMerge w:val="restart"/>
          </w:tcPr>
          <w:p w14:paraId="16BCE870"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Присоединение объектов заявителя к электрическим сетям</w:t>
            </w:r>
          </w:p>
        </w:tc>
        <w:tc>
          <w:tcPr>
            <w:tcW w:w="2092" w:type="dxa"/>
          </w:tcPr>
          <w:p w14:paraId="682DD731" w14:textId="77777777" w:rsidR="00BB40A1" w:rsidRDefault="00BB40A1">
            <w:pPr>
              <w:jc w:val="both"/>
              <w:rPr>
                <w:rFonts w:ascii="Times New Roman" w:eastAsia="Times New Roman" w:hAnsi="Times New Roman" w:cs="Times New Roman"/>
              </w:rPr>
            </w:pPr>
          </w:p>
        </w:tc>
        <w:tc>
          <w:tcPr>
            <w:tcW w:w="2647" w:type="dxa"/>
          </w:tcPr>
          <w:p w14:paraId="41A57015"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5.1 Фактическое присоединение объектов заявителя и включение коммутационного аппарата (фиксация коммутационного аппарата в положении "включено").</w:t>
            </w:r>
          </w:p>
        </w:tc>
        <w:tc>
          <w:tcPr>
            <w:tcW w:w="2648" w:type="dxa"/>
          </w:tcPr>
          <w:p w14:paraId="02C9A415" w14:textId="77777777" w:rsidR="00BB40A1" w:rsidRDefault="00BB40A1">
            <w:pPr>
              <w:jc w:val="both"/>
              <w:rPr>
                <w:rFonts w:ascii="Times New Roman" w:eastAsia="Times New Roman" w:hAnsi="Times New Roman" w:cs="Times New Roman"/>
              </w:rPr>
            </w:pPr>
          </w:p>
        </w:tc>
        <w:tc>
          <w:tcPr>
            <w:tcW w:w="2410" w:type="dxa"/>
          </w:tcPr>
          <w:p w14:paraId="0CA873ED"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соответствии с условиями договора</w:t>
            </w:r>
          </w:p>
        </w:tc>
        <w:tc>
          <w:tcPr>
            <w:tcW w:w="3118" w:type="dxa"/>
          </w:tcPr>
          <w:p w14:paraId="35740AB7"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Пункты 7, 18 Правил технологического присоединения энергопринимающих устройств потребителей электрической энергии</w:t>
            </w:r>
          </w:p>
        </w:tc>
      </w:tr>
      <w:tr w:rsidR="00BB40A1" w14:paraId="780A3078" w14:textId="77777777">
        <w:trPr>
          <w:trHeight w:val="260"/>
        </w:trPr>
        <w:tc>
          <w:tcPr>
            <w:tcW w:w="469" w:type="dxa"/>
            <w:vMerge/>
          </w:tcPr>
          <w:p w14:paraId="0B8813DE"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vMerge/>
          </w:tcPr>
          <w:p w14:paraId="7E6EE890"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092" w:type="dxa"/>
          </w:tcPr>
          <w:p w14:paraId="7FDCD000" w14:textId="77777777" w:rsidR="00BB40A1" w:rsidRDefault="00BB40A1">
            <w:pPr>
              <w:spacing w:after="200" w:line="276" w:lineRule="auto"/>
              <w:jc w:val="both"/>
              <w:rPr>
                <w:rFonts w:ascii="Times New Roman" w:eastAsia="Times New Roman" w:hAnsi="Times New Roman" w:cs="Times New Roman"/>
              </w:rPr>
            </w:pPr>
          </w:p>
          <w:p w14:paraId="55247B39" w14:textId="77777777" w:rsidR="00BB40A1" w:rsidRDefault="00BB40A1">
            <w:pPr>
              <w:jc w:val="both"/>
              <w:rPr>
                <w:rFonts w:ascii="Times New Roman" w:eastAsia="Times New Roman" w:hAnsi="Times New Roman" w:cs="Times New Roman"/>
              </w:rPr>
            </w:pPr>
          </w:p>
          <w:p w14:paraId="739810D9" w14:textId="77777777" w:rsidR="00BB40A1" w:rsidRDefault="00BB40A1">
            <w:pPr>
              <w:jc w:val="both"/>
              <w:rPr>
                <w:rFonts w:ascii="Times New Roman" w:eastAsia="Times New Roman" w:hAnsi="Times New Roman" w:cs="Times New Roman"/>
              </w:rPr>
            </w:pPr>
          </w:p>
        </w:tc>
        <w:tc>
          <w:tcPr>
            <w:tcW w:w="2647" w:type="dxa"/>
          </w:tcPr>
          <w:p w14:paraId="2BCB3830"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5.2. Оформление сетевой организации и направление (выдача) заявителю: </w:t>
            </w:r>
          </w:p>
          <w:p w14:paraId="2E375DE2"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Акта об осуществлении технологического присоединения</w:t>
            </w:r>
          </w:p>
          <w:p w14:paraId="1D1975C7" w14:textId="77777777" w:rsidR="00BB40A1" w:rsidRDefault="00BB40A1">
            <w:pPr>
              <w:jc w:val="both"/>
              <w:rPr>
                <w:rFonts w:ascii="Times New Roman" w:eastAsia="Times New Roman" w:hAnsi="Times New Roman" w:cs="Times New Roman"/>
              </w:rPr>
            </w:pPr>
          </w:p>
        </w:tc>
        <w:tc>
          <w:tcPr>
            <w:tcW w:w="2648" w:type="dxa"/>
          </w:tcPr>
          <w:p w14:paraId="74C8227D"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Подписанный со стороны сетевой организации </w:t>
            </w:r>
            <w:proofErr w:type="gramStart"/>
            <w:r>
              <w:rPr>
                <w:rFonts w:ascii="Times New Roman" w:eastAsia="Times New Roman" w:hAnsi="Times New Roman" w:cs="Times New Roman"/>
              </w:rPr>
              <w:t>Акт  в</w:t>
            </w:r>
            <w:proofErr w:type="gramEnd"/>
            <w:r>
              <w:rPr>
                <w:rFonts w:ascii="Times New Roman" w:eastAsia="Times New Roman" w:hAnsi="Times New Roman" w:cs="Times New Roman"/>
              </w:rPr>
              <w:t xml:space="preserve"> письменной форме направляется способом, позволяющим подтвердить факт получения, или выдается заявителю в </w:t>
            </w:r>
            <w:r>
              <w:rPr>
                <w:rFonts w:ascii="Times New Roman" w:eastAsia="Times New Roman" w:hAnsi="Times New Roman" w:cs="Times New Roman"/>
              </w:rPr>
              <w:lastRenderedPageBreak/>
              <w:t>офисе обслуживания потребителей</w:t>
            </w:r>
          </w:p>
        </w:tc>
        <w:tc>
          <w:tcPr>
            <w:tcW w:w="2410" w:type="dxa"/>
          </w:tcPr>
          <w:p w14:paraId="3CE01563"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lastRenderedPageBreak/>
              <w:t>В соответствии с условиями договора</w:t>
            </w:r>
          </w:p>
        </w:tc>
        <w:tc>
          <w:tcPr>
            <w:tcW w:w="3118" w:type="dxa"/>
          </w:tcPr>
          <w:p w14:paraId="7BA15A17" w14:textId="77777777" w:rsidR="00BB40A1" w:rsidRDefault="000B5683">
            <w:pPr>
              <w:ind w:left="-16" w:hanging="16"/>
              <w:jc w:val="both"/>
              <w:rPr>
                <w:rFonts w:ascii="Times New Roman" w:eastAsia="Times New Roman" w:hAnsi="Times New Roman" w:cs="Times New Roman"/>
              </w:rPr>
            </w:pPr>
            <w:r>
              <w:rPr>
                <w:rFonts w:ascii="Times New Roman" w:eastAsia="Times New Roman" w:hAnsi="Times New Roman" w:cs="Times New Roman"/>
              </w:rPr>
              <w:t>Пункт 19 Правил технологического присоединения энергопринимающих устройств потребителей электрической энергии</w:t>
            </w:r>
          </w:p>
        </w:tc>
      </w:tr>
      <w:tr w:rsidR="00BB40A1" w14:paraId="6060CD36" w14:textId="77777777">
        <w:trPr>
          <w:trHeight w:val="680"/>
        </w:trPr>
        <w:tc>
          <w:tcPr>
            <w:tcW w:w="469" w:type="dxa"/>
            <w:vMerge/>
          </w:tcPr>
          <w:p w14:paraId="39F25F35"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182" w:type="dxa"/>
            <w:vMerge/>
          </w:tcPr>
          <w:p w14:paraId="223B5896" w14:textId="77777777" w:rsidR="00BB40A1" w:rsidRDefault="00BB40A1">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092" w:type="dxa"/>
          </w:tcPr>
          <w:p w14:paraId="59C22E49" w14:textId="77777777" w:rsidR="00BB40A1" w:rsidRDefault="00BB40A1">
            <w:pPr>
              <w:spacing w:after="200" w:line="276" w:lineRule="auto"/>
              <w:jc w:val="both"/>
              <w:rPr>
                <w:rFonts w:ascii="Times New Roman" w:eastAsia="Times New Roman" w:hAnsi="Times New Roman" w:cs="Times New Roman"/>
              </w:rPr>
            </w:pPr>
          </w:p>
          <w:p w14:paraId="09767E6A" w14:textId="77777777" w:rsidR="00BB40A1" w:rsidRDefault="00BB40A1">
            <w:pPr>
              <w:jc w:val="both"/>
              <w:rPr>
                <w:rFonts w:ascii="Times New Roman" w:eastAsia="Times New Roman" w:hAnsi="Times New Roman" w:cs="Times New Roman"/>
              </w:rPr>
            </w:pPr>
          </w:p>
          <w:p w14:paraId="21DC5E75" w14:textId="77777777" w:rsidR="00BB40A1" w:rsidRDefault="00BB40A1">
            <w:pPr>
              <w:jc w:val="both"/>
              <w:rPr>
                <w:rFonts w:ascii="Times New Roman" w:eastAsia="Times New Roman" w:hAnsi="Times New Roman" w:cs="Times New Roman"/>
              </w:rPr>
            </w:pPr>
          </w:p>
        </w:tc>
        <w:tc>
          <w:tcPr>
            <w:tcW w:w="2647" w:type="dxa"/>
          </w:tcPr>
          <w:p w14:paraId="1E207FF4"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5.3. Направление сетевой организацией подписанных </w:t>
            </w:r>
            <w:proofErr w:type="gramStart"/>
            <w:r>
              <w:rPr>
                <w:rFonts w:ascii="Times New Roman" w:eastAsia="Times New Roman" w:hAnsi="Times New Roman" w:cs="Times New Roman"/>
              </w:rPr>
              <w:t>с  заявителем</w:t>
            </w:r>
            <w:proofErr w:type="gramEnd"/>
            <w:r>
              <w:rPr>
                <w:rFonts w:ascii="Times New Roman" w:eastAsia="Times New Roman" w:hAnsi="Times New Roman" w:cs="Times New Roman"/>
              </w:rPr>
              <w:t xml:space="preserve"> актов  в энергосбытовую организацию </w:t>
            </w:r>
          </w:p>
        </w:tc>
        <w:tc>
          <w:tcPr>
            <w:tcW w:w="2648" w:type="dxa"/>
          </w:tcPr>
          <w:p w14:paraId="5FD97820"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В письменной или электронной форме</w:t>
            </w:r>
          </w:p>
        </w:tc>
        <w:tc>
          <w:tcPr>
            <w:tcW w:w="2410" w:type="dxa"/>
          </w:tcPr>
          <w:p w14:paraId="34E23E37"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 xml:space="preserve">В течение 2 рабочих дней после предоставления </w:t>
            </w:r>
            <w:proofErr w:type="gramStart"/>
            <w:r>
              <w:rPr>
                <w:rFonts w:ascii="Times New Roman" w:eastAsia="Times New Roman" w:hAnsi="Times New Roman" w:cs="Times New Roman"/>
              </w:rPr>
              <w:t>подписанных  заявителем</w:t>
            </w:r>
            <w:proofErr w:type="gramEnd"/>
            <w:r>
              <w:rPr>
                <w:rFonts w:ascii="Times New Roman" w:eastAsia="Times New Roman" w:hAnsi="Times New Roman" w:cs="Times New Roman"/>
              </w:rPr>
              <w:t xml:space="preserve"> актов в сетевую организацию.</w:t>
            </w:r>
          </w:p>
        </w:tc>
        <w:tc>
          <w:tcPr>
            <w:tcW w:w="3118" w:type="dxa"/>
          </w:tcPr>
          <w:p w14:paraId="66798E9B" w14:textId="77777777" w:rsidR="00BB40A1" w:rsidRDefault="000B5683">
            <w:pPr>
              <w:jc w:val="both"/>
              <w:rPr>
                <w:rFonts w:ascii="Times New Roman" w:eastAsia="Times New Roman" w:hAnsi="Times New Roman" w:cs="Times New Roman"/>
              </w:rPr>
            </w:pPr>
            <w:r>
              <w:rPr>
                <w:rFonts w:ascii="Times New Roman" w:eastAsia="Times New Roman" w:hAnsi="Times New Roman" w:cs="Times New Roman"/>
              </w:rPr>
              <w:t>Пункт 19 Правил технологического присоединения энергопринимающих устройств потребителей электрической энергии</w:t>
            </w:r>
          </w:p>
        </w:tc>
      </w:tr>
    </w:tbl>
    <w:p w14:paraId="7CAD88F3" w14:textId="77777777" w:rsidR="00BB40A1" w:rsidRDefault="00BB40A1">
      <w:pPr>
        <w:spacing w:after="60" w:line="240" w:lineRule="auto"/>
        <w:jc w:val="both"/>
        <w:rPr>
          <w:rFonts w:ascii="Times New Roman" w:eastAsia="Times New Roman" w:hAnsi="Times New Roman" w:cs="Times New Roman"/>
          <w:b/>
          <w:sz w:val="26"/>
          <w:szCs w:val="26"/>
        </w:rPr>
      </w:pPr>
    </w:p>
    <w:p w14:paraId="286BC78B" w14:textId="26452836" w:rsidR="00FD5BEE" w:rsidRDefault="00FD5BEE">
      <w:pPr>
        <w:spacing w:after="6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sectPr w:rsidR="00FD5BEE" w:rsidSect="001D69CE">
      <w:footerReference w:type="default" r:id="rId9"/>
      <w:pgSz w:w="16838" w:h="11906" w:orient="landscape"/>
      <w:pgMar w:top="720" w:right="720" w:bottom="720" w:left="720" w:header="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15814" w14:textId="77777777" w:rsidR="003977FF" w:rsidRDefault="003977FF">
      <w:pPr>
        <w:spacing w:after="0" w:line="240" w:lineRule="auto"/>
      </w:pPr>
      <w:r>
        <w:separator/>
      </w:r>
    </w:p>
  </w:endnote>
  <w:endnote w:type="continuationSeparator" w:id="0">
    <w:p w14:paraId="37BBC36D" w14:textId="77777777" w:rsidR="003977FF" w:rsidRDefault="0039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83C6" w14:textId="77777777" w:rsidR="00AB262E" w:rsidRDefault="00AB262E">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6A4B2" w14:textId="77777777" w:rsidR="003977FF" w:rsidRDefault="003977FF">
      <w:pPr>
        <w:spacing w:after="0" w:line="240" w:lineRule="auto"/>
      </w:pPr>
      <w:r>
        <w:separator/>
      </w:r>
    </w:p>
  </w:footnote>
  <w:footnote w:type="continuationSeparator" w:id="0">
    <w:p w14:paraId="4C708E30" w14:textId="77777777" w:rsidR="003977FF" w:rsidRDefault="003977FF">
      <w:pPr>
        <w:spacing w:after="0" w:line="240" w:lineRule="auto"/>
      </w:pPr>
      <w:r>
        <w:continuationSeparator/>
      </w:r>
    </w:p>
  </w:footnote>
  <w:footnote w:id="1">
    <w:p w14:paraId="7EB23D09" w14:textId="77777777" w:rsidR="00AB262E" w:rsidRDefault="00AB262E">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2">
    <w:p w14:paraId="16DC7164" w14:textId="77777777" w:rsidR="00AB262E" w:rsidRDefault="00AB262E">
      <w:pPr>
        <w:spacing w:after="0"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Основы функционирования розничных рынков электрической энергии, утвержденные постановлением Правительства РФ от 04.05.2012 № 442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387"/>
    <w:multiLevelType w:val="multilevel"/>
    <w:tmpl w:val="75F0F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B4573"/>
    <w:multiLevelType w:val="multilevel"/>
    <w:tmpl w:val="1FF8B070"/>
    <w:lvl w:ilvl="0">
      <w:start w:val="1"/>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Arial" w:eastAsia="Arial" w:hAnsi="Arial" w:cs="Arial"/>
      </w:rPr>
    </w:lvl>
    <w:lvl w:ilvl="2">
      <w:start w:val="1"/>
      <w:numFmt w:val="bullet"/>
      <w:lvlText w:val="▪"/>
      <w:lvlJc w:val="left"/>
      <w:pPr>
        <w:ind w:left="2727" w:hanging="360"/>
      </w:pPr>
      <w:rPr>
        <w:rFonts w:ascii="Arial" w:eastAsia="Arial" w:hAnsi="Arial" w:cs="Arial"/>
      </w:rPr>
    </w:lvl>
    <w:lvl w:ilvl="3">
      <w:start w:val="1"/>
      <w:numFmt w:val="bullet"/>
      <w:lvlText w:val="●"/>
      <w:lvlJc w:val="left"/>
      <w:pPr>
        <w:ind w:left="3447" w:hanging="360"/>
      </w:pPr>
      <w:rPr>
        <w:rFonts w:ascii="Arial" w:eastAsia="Arial" w:hAnsi="Arial" w:cs="Arial"/>
      </w:rPr>
    </w:lvl>
    <w:lvl w:ilvl="4">
      <w:start w:val="1"/>
      <w:numFmt w:val="bullet"/>
      <w:lvlText w:val="o"/>
      <w:lvlJc w:val="left"/>
      <w:pPr>
        <w:ind w:left="4167" w:hanging="360"/>
      </w:pPr>
      <w:rPr>
        <w:rFonts w:ascii="Arial" w:eastAsia="Arial" w:hAnsi="Arial" w:cs="Arial"/>
      </w:rPr>
    </w:lvl>
    <w:lvl w:ilvl="5">
      <w:start w:val="1"/>
      <w:numFmt w:val="bullet"/>
      <w:lvlText w:val="▪"/>
      <w:lvlJc w:val="left"/>
      <w:pPr>
        <w:ind w:left="4887" w:hanging="360"/>
      </w:pPr>
      <w:rPr>
        <w:rFonts w:ascii="Arial" w:eastAsia="Arial" w:hAnsi="Arial" w:cs="Arial"/>
      </w:rPr>
    </w:lvl>
    <w:lvl w:ilvl="6">
      <w:start w:val="1"/>
      <w:numFmt w:val="bullet"/>
      <w:lvlText w:val="●"/>
      <w:lvlJc w:val="left"/>
      <w:pPr>
        <w:ind w:left="5607" w:hanging="360"/>
      </w:pPr>
      <w:rPr>
        <w:rFonts w:ascii="Arial" w:eastAsia="Arial" w:hAnsi="Arial" w:cs="Arial"/>
      </w:rPr>
    </w:lvl>
    <w:lvl w:ilvl="7">
      <w:start w:val="1"/>
      <w:numFmt w:val="bullet"/>
      <w:lvlText w:val="o"/>
      <w:lvlJc w:val="left"/>
      <w:pPr>
        <w:ind w:left="6327" w:hanging="360"/>
      </w:pPr>
      <w:rPr>
        <w:rFonts w:ascii="Arial" w:eastAsia="Arial" w:hAnsi="Arial" w:cs="Arial"/>
      </w:rPr>
    </w:lvl>
    <w:lvl w:ilvl="8">
      <w:start w:val="1"/>
      <w:numFmt w:val="bullet"/>
      <w:lvlText w:val="▪"/>
      <w:lvlJc w:val="left"/>
      <w:pPr>
        <w:ind w:left="7047"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A1"/>
    <w:rsid w:val="000B5683"/>
    <w:rsid w:val="00162912"/>
    <w:rsid w:val="0018389A"/>
    <w:rsid w:val="001D69CE"/>
    <w:rsid w:val="002231B8"/>
    <w:rsid w:val="00305BAB"/>
    <w:rsid w:val="00380C02"/>
    <w:rsid w:val="003977FF"/>
    <w:rsid w:val="004674E8"/>
    <w:rsid w:val="0048583A"/>
    <w:rsid w:val="00507734"/>
    <w:rsid w:val="005E3132"/>
    <w:rsid w:val="00626A06"/>
    <w:rsid w:val="006E650F"/>
    <w:rsid w:val="007C304B"/>
    <w:rsid w:val="007C3692"/>
    <w:rsid w:val="007E0F8A"/>
    <w:rsid w:val="00875A4F"/>
    <w:rsid w:val="0094375D"/>
    <w:rsid w:val="009B2AE2"/>
    <w:rsid w:val="00A26584"/>
    <w:rsid w:val="00AB262E"/>
    <w:rsid w:val="00AB378E"/>
    <w:rsid w:val="00BB40A1"/>
    <w:rsid w:val="00D72860"/>
    <w:rsid w:val="00E13F8C"/>
    <w:rsid w:val="00E864F8"/>
    <w:rsid w:val="00E876CC"/>
    <w:rsid w:val="00EE690E"/>
    <w:rsid w:val="00F864F1"/>
    <w:rsid w:val="00FC30B5"/>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A799"/>
  <w15:docId w15:val="{2BC6E86E-44DA-40C7-AC4A-42B0D196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FD5BEE"/>
    <w:pPr>
      <w:keepNext/>
      <w:keepLines/>
      <w:spacing w:after="0" w:line="240" w:lineRule="auto"/>
      <w:jc w:val="center"/>
      <w:outlineLvl w:val="0"/>
    </w:pPr>
    <w:rPr>
      <w:rFonts w:ascii="Times New Roman" w:eastAsia="Times New Roman" w:hAnsi="Times New Roman" w:cs="Times New Roman"/>
      <w:b/>
      <w:bCs/>
      <w:color w:val="000000" w:themeColor="text1"/>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paragraph" w:styleId="ad">
    <w:name w:val="endnote text"/>
    <w:basedOn w:val="a"/>
    <w:link w:val="ae"/>
    <w:uiPriority w:val="99"/>
    <w:semiHidden/>
    <w:unhideWhenUsed/>
    <w:rsid w:val="00FD5BEE"/>
    <w:pPr>
      <w:spacing w:after="0" w:line="240" w:lineRule="auto"/>
    </w:pPr>
    <w:rPr>
      <w:sz w:val="20"/>
      <w:szCs w:val="20"/>
    </w:rPr>
  </w:style>
  <w:style w:type="character" w:customStyle="1" w:styleId="ae">
    <w:name w:val="Текст концевой сноски Знак"/>
    <w:basedOn w:val="a0"/>
    <w:link w:val="ad"/>
    <w:uiPriority w:val="99"/>
    <w:semiHidden/>
    <w:rsid w:val="00FD5BEE"/>
    <w:rPr>
      <w:sz w:val="20"/>
      <w:szCs w:val="20"/>
    </w:rPr>
  </w:style>
  <w:style w:type="character" w:styleId="af">
    <w:name w:val="endnote reference"/>
    <w:basedOn w:val="a0"/>
    <w:uiPriority w:val="99"/>
    <w:semiHidden/>
    <w:unhideWhenUsed/>
    <w:rsid w:val="00FD5BEE"/>
    <w:rPr>
      <w:vertAlign w:val="superscript"/>
    </w:rPr>
  </w:style>
  <w:style w:type="paragraph" w:styleId="af0">
    <w:name w:val="header"/>
    <w:basedOn w:val="a"/>
    <w:link w:val="af1"/>
    <w:uiPriority w:val="99"/>
    <w:unhideWhenUsed/>
    <w:rsid w:val="00E864F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64F8"/>
  </w:style>
  <w:style w:type="paragraph" w:styleId="af2">
    <w:name w:val="footer"/>
    <w:basedOn w:val="a"/>
    <w:link w:val="af3"/>
    <w:uiPriority w:val="99"/>
    <w:unhideWhenUsed/>
    <w:rsid w:val="00E864F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64F8"/>
  </w:style>
  <w:style w:type="character" w:customStyle="1" w:styleId="20">
    <w:name w:val="Основной текст (2)_"/>
    <w:basedOn w:val="a0"/>
    <w:link w:val="21"/>
    <w:rsid w:val="00E864F8"/>
    <w:rPr>
      <w:rFonts w:ascii="Times New Roman" w:eastAsia="Times New Roman" w:hAnsi="Times New Roman" w:cs="Times New Roman"/>
      <w:shd w:val="clear" w:color="auto" w:fill="FFFFFF"/>
    </w:rPr>
  </w:style>
  <w:style w:type="paragraph" w:customStyle="1" w:styleId="21">
    <w:name w:val="Основной текст (2)"/>
    <w:basedOn w:val="a"/>
    <w:link w:val="20"/>
    <w:rsid w:val="00E864F8"/>
    <w:pPr>
      <w:widowControl w:val="0"/>
      <w:shd w:val="clear" w:color="auto" w:fill="FFFFFF"/>
      <w:spacing w:after="0" w:line="278" w:lineRule="exact"/>
      <w:ind w:hanging="360"/>
      <w:jc w:val="both"/>
    </w:pPr>
    <w:rPr>
      <w:rFonts w:ascii="Times New Roman" w:eastAsia="Times New Roman" w:hAnsi="Times New Roman" w:cs="Times New Roman"/>
    </w:rPr>
  </w:style>
  <w:style w:type="character" w:customStyle="1" w:styleId="af4">
    <w:name w:val="Сноска_"/>
    <w:basedOn w:val="a0"/>
    <w:link w:val="af5"/>
    <w:rsid w:val="00E864F8"/>
    <w:rPr>
      <w:rFonts w:ascii="Times New Roman" w:eastAsia="Times New Roman" w:hAnsi="Times New Roman" w:cs="Times New Roman"/>
      <w:sz w:val="20"/>
      <w:szCs w:val="20"/>
      <w:shd w:val="clear" w:color="auto" w:fill="FFFFFF"/>
    </w:rPr>
  </w:style>
  <w:style w:type="paragraph" w:customStyle="1" w:styleId="af5">
    <w:name w:val="Сноска"/>
    <w:basedOn w:val="a"/>
    <w:link w:val="af4"/>
    <w:rsid w:val="00E864F8"/>
    <w:pPr>
      <w:widowControl w:val="0"/>
      <w:shd w:val="clear" w:color="auto" w:fill="FFFFFF"/>
      <w:spacing w:after="0" w:line="230" w:lineRule="exact"/>
      <w:jc w:val="both"/>
    </w:pPr>
    <w:rPr>
      <w:rFonts w:ascii="Times New Roman" w:eastAsia="Times New Roman" w:hAnsi="Times New Roman" w:cs="Times New Roman"/>
      <w:sz w:val="20"/>
      <w:szCs w:val="20"/>
    </w:rPr>
  </w:style>
  <w:style w:type="character" w:customStyle="1" w:styleId="2105pt">
    <w:name w:val="Основной текст (2) + 10;5 pt"/>
    <w:basedOn w:val="20"/>
    <w:rsid w:val="00EE690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6">
    <w:name w:val="Подпись к таблице_"/>
    <w:basedOn w:val="a0"/>
    <w:link w:val="af7"/>
    <w:rsid w:val="001D69CE"/>
    <w:rPr>
      <w:rFonts w:ascii="Times New Roman" w:eastAsia="Times New Roman" w:hAnsi="Times New Roman" w:cs="Times New Roman"/>
      <w:sz w:val="20"/>
      <w:szCs w:val="20"/>
      <w:shd w:val="clear" w:color="auto" w:fill="FFFFFF"/>
    </w:rPr>
  </w:style>
  <w:style w:type="paragraph" w:customStyle="1" w:styleId="af7">
    <w:name w:val="Подпись к таблице"/>
    <w:basedOn w:val="a"/>
    <w:link w:val="af6"/>
    <w:rsid w:val="001D69CE"/>
    <w:pPr>
      <w:widowControl w:val="0"/>
      <w:shd w:val="clear" w:color="auto" w:fill="FFFFFF"/>
      <w:spacing w:after="0" w:line="230" w:lineRule="exact"/>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A0E7-E83D-4FC3-87FF-C5885731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1994</Words>
  <Characters>11367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AltSetKomp4</dc:creator>
  <cp:lastModifiedBy>Sergey</cp:lastModifiedBy>
  <cp:revision>2</cp:revision>
  <dcterms:created xsi:type="dcterms:W3CDTF">2021-04-01T16:53:00Z</dcterms:created>
  <dcterms:modified xsi:type="dcterms:W3CDTF">2021-04-01T16:53:00Z</dcterms:modified>
</cp:coreProperties>
</file>